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F0459" w14:textId="612D595C" w:rsidR="00A62597" w:rsidRDefault="00A62597">
      <w:pPr>
        <w:rPr>
          <w:rFonts w:asciiTheme="minorHAnsi" w:hAnsiTheme="minorHAnsi" w:cstheme="minorHAnsi"/>
          <w:b/>
          <w:bCs/>
          <w:sz w:val="22"/>
          <w:szCs w:val="22"/>
        </w:rPr>
      </w:pPr>
      <w:r>
        <w:rPr>
          <w:rFonts w:asciiTheme="minorHAnsi" w:hAnsiTheme="minorHAnsi" w:cstheme="minorHAnsi"/>
          <w:b/>
          <w:bCs/>
          <w:sz w:val="22"/>
          <w:szCs w:val="22"/>
        </w:rPr>
        <w:t>Same Circle Productions, Artists Respond winners 2021</w:t>
      </w:r>
    </w:p>
    <w:p w14:paraId="147E65D5" w14:textId="5A6C1A6F" w:rsidR="006F4166" w:rsidRPr="00A62597" w:rsidRDefault="00474025">
      <w:pPr>
        <w:rPr>
          <w:rFonts w:asciiTheme="minorHAnsi" w:hAnsiTheme="minorHAnsi" w:cstheme="minorHAnsi"/>
          <w:b/>
          <w:bCs/>
          <w:sz w:val="22"/>
          <w:szCs w:val="22"/>
        </w:rPr>
      </w:pPr>
      <w:r w:rsidRPr="00A62597">
        <w:rPr>
          <w:rFonts w:asciiTheme="minorHAnsi" w:hAnsiTheme="minorHAnsi" w:cstheme="minorHAnsi"/>
          <w:b/>
          <w:bCs/>
          <w:sz w:val="22"/>
          <w:szCs w:val="22"/>
        </w:rPr>
        <w:t xml:space="preserve">St Hugh’s Foundation: Presentation Narrative. </w:t>
      </w:r>
    </w:p>
    <w:p w14:paraId="221353BB" w14:textId="5A7FFE74" w:rsidR="00474025" w:rsidRPr="00B816F2" w:rsidRDefault="00474025">
      <w:pPr>
        <w:rPr>
          <w:rFonts w:asciiTheme="minorHAnsi" w:hAnsiTheme="minorHAnsi" w:cstheme="minorHAnsi"/>
          <w:sz w:val="22"/>
          <w:szCs w:val="22"/>
        </w:rPr>
      </w:pPr>
    </w:p>
    <w:p w14:paraId="7B5199F4" w14:textId="675830E4" w:rsidR="00474025" w:rsidRPr="00B816F2" w:rsidRDefault="00D96A5C">
      <w:pPr>
        <w:rPr>
          <w:rFonts w:asciiTheme="minorHAnsi" w:hAnsiTheme="minorHAnsi" w:cstheme="minorHAnsi"/>
          <w:b/>
          <w:bCs/>
          <w:sz w:val="22"/>
          <w:szCs w:val="22"/>
        </w:rPr>
      </w:pPr>
      <w:r w:rsidRPr="00B816F2">
        <w:rPr>
          <w:rFonts w:asciiTheme="minorHAnsi" w:hAnsiTheme="minorHAnsi" w:cstheme="minorHAnsi"/>
          <w:b/>
          <w:bCs/>
          <w:sz w:val="22"/>
          <w:szCs w:val="22"/>
        </w:rPr>
        <w:t xml:space="preserve">Project Outline: </w:t>
      </w:r>
    </w:p>
    <w:p w14:paraId="3D589B8E" w14:textId="0B5472AD" w:rsidR="00D96A5C" w:rsidRPr="00B816F2" w:rsidRDefault="00D96A5C">
      <w:pPr>
        <w:rPr>
          <w:rFonts w:asciiTheme="minorHAnsi" w:hAnsiTheme="minorHAnsi" w:cstheme="minorHAnsi"/>
          <w:sz w:val="22"/>
          <w:szCs w:val="22"/>
        </w:rPr>
      </w:pPr>
    </w:p>
    <w:p w14:paraId="00B4B42E" w14:textId="77777777" w:rsidR="00D96A5C" w:rsidRPr="00B816F2" w:rsidRDefault="00D96A5C" w:rsidP="00D96A5C">
      <w:pPr>
        <w:spacing w:after="160"/>
        <w:rPr>
          <w:rFonts w:asciiTheme="minorHAnsi" w:hAnsiTheme="minorHAnsi" w:cstheme="minorHAnsi"/>
          <w:color w:val="000000"/>
          <w:sz w:val="22"/>
          <w:szCs w:val="22"/>
        </w:rPr>
      </w:pPr>
      <w:r w:rsidRPr="00B816F2">
        <w:rPr>
          <w:rFonts w:asciiTheme="minorHAnsi" w:hAnsiTheme="minorHAnsi" w:cstheme="minorHAnsi"/>
          <w:color w:val="000000"/>
          <w:sz w:val="22"/>
          <w:szCs w:val="22"/>
        </w:rPr>
        <w:t>We held a research &amp; development phase of our new LGBTQI+ show Contradicktion, a new devised theatre piece which focusses on toxic masculinity, gender bias and other damaging cultures in the LGBTQI+ community. The process was split into four weeks.</w:t>
      </w:r>
    </w:p>
    <w:p w14:paraId="2F70FBD0" w14:textId="77777777" w:rsidR="00D96A5C" w:rsidRPr="00B816F2" w:rsidRDefault="00D96A5C" w:rsidP="00D96A5C">
      <w:pPr>
        <w:spacing w:after="160"/>
        <w:rPr>
          <w:rFonts w:asciiTheme="minorHAnsi" w:hAnsiTheme="minorHAnsi" w:cstheme="minorHAnsi"/>
          <w:color w:val="000000"/>
          <w:sz w:val="22"/>
          <w:szCs w:val="22"/>
        </w:rPr>
      </w:pPr>
      <w:r w:rsidRPr="00B816F2">
        <w:rPr>
          <w:rFonts w:asciiTheme="minorHAnsi" w:hAnsiTheme="minorHAnsi" w:cstheme="minorHAnsi"/>
          <w:color w:val="000000"/>
          <w:sz w:val="22"/>
          <w:szCs w:val="22"/>
        </w:rPr>
        <w:t xml:space="preserve">Our first week was an opportunity to spend crucial time with seasoned Hull professionals to provide invaluable support in the creation and support of our company. This included sessions on marketing, company vison &amp; mission, artist bio and finance management. </w:t>
      </w:r>
    </w:p>
    <w:p w14:paraId="1C792FC2" w14:textId="77777777" w:rsidR="00D96A5C" w:rsidRPr="00B816F2" w:rsidRDefault="00D96A5C" w:rsidP="00D96A5C">
      <w:pPr>
        <w:spacing w:after="160"/>
        <w:rPr>
          <w:rFonts w:asciiTheme="minorHAnsi" w:hAnsiTheme="minorHAnsi" w:cstheme="minorHAnsi"/>
          <w:color w:val="000000"/>
          <w:sz w:val="22"/>
          <w:szCs w:val="22"/>
        </w:rPr>
      </w:pPr>
      <w:r w:rsidRPr="00B816F2">
        <w:rPr>
          <w:rFonts w:asciiTheme="minorHAnsi" w:hAnsiTheme="minorHAnsi" w:cstheme="minorHAnsi"/>
          <w:color w:val="000000"/>
          <w:sz w:val="22"/>
          <w:szCs w:val="22"/>
        </w:rPr>
        <w:t>Our second week acted as our engagement week which would form the basis for our show. We worked closely with The Warren Youth Project’s Shout Group. A group of 16-25 year old LGBTQI+ individuals who come together to share a safe space in the city.</w:t>
      </w:r>
    </w:p>
    <w:p w14:paraId="7029F89B" w14:textId="77777777" w:rsidR="00D96A5C" w:rsidRPr="00B816F2" w:rsidRDefault="00D96A5C" w:rsidP="00D96A5C">
      <w:pPr>
        <w:spacing w:after="160"/>
        <w:rPr>
          <w:rFonts w:asciiTheme="minorHAnsi" w:hAnsiTheme="minorHAnsi" w:cstheme="minorHAnsi"/>
          <w:color w:val="000000"/>
          <w:sz w:val="22"/>
          <w:szCs w:val="22"/>
        </w:rPr>
      </w:pPr>
      <w:r w:rsidRPr="00B816F2">
        <w:rPr>
          <w:rFonts w:asciiTheme="minorHAnsi" w:hAnsiTheme="minorHAnsi" w:cstheme="minorHAnsi"/>
          <w:color w:val="000000"/>
          <w:sz w:val="22"/>
          <w:szCs w:val="22"/>
        </w:rPr>
        <w:t xml:space="preserve">Our third week heavily revolved around rehearsal room-based activities which would create the sharing material. </w:t>
      </w:r>
    </w:p>
    <w:p w14:paraId="153353AD" w14:textId="7DDBC662" w:rsidR="00D96A5C" w:rsidRPr="00B816F2" w:rsidRDefault="00D96A5C" w:rsidP="00D96A5C">
      <w:pPr>
        <w:spacing w:after="160"/>
        <w:rPr>
          <w:rFonts w:asciiTheme="minorHAnsi" w:hAnsiTheme="minorHAnsi" w:cstheme="minorHAnsi"/>
          <w:color w:val="000000"/>
          <w:sz w:val="22"/>
          <w:szCs w:val="22"/>
        </w:rPr>
      </w:pPr>
      <w:r w:rsidRPr="00B816F2">
        <w:rPr>
          <w:rFonts w:asciiTheme="minorHAnsi" w:hAnsiTheme="minorHAnsi" w:cstheme="minorHAnsi"/>
          <w:color w:val="000000"/>
          <w:sz w:val="22"/>
          <w:szCs w:val="22"/>
        </w:rPr>
        <w:t>Our last week was the rehearsal and sharing of our R&amp;D material.</w:t>
      </w:r>
    </w:p>
    <w:p w14:paraId="73569BA1" w14:textId="5C9D5D68" w:rsidR="00D96A5C" w:rsidRPr="00B816F2" w:rsidRDefault="00D96A5C" w:rsidP="00D96A5C">
      <w:pPr>
        <w:spacing w:after="160"/>
        <w:rPr>
          <w:rFonts w:asciiTheme="minorHAnsi" w:hAnsiTheme="minorHAnsi" w:cstheme="minorHAnsi"/>
          <w:color w:val="000000"/>
          <w:sz w:val="22"/>
          <w:szCs w:val="22"/>
        </w:rPr>
      </w:pPr>
    </w:p>
    <w:p w14:paraId="77DBDE64" w14:textId="77777777" w:rsidR="00D96A5C" w:rsidRPr="00B816F2" w:rsidRDefault="00D96A5C" w:rsidP="00D96A5C">
      <w:pPr>
        <w:spacing w:after="240"/>
        <w:rPr>
          <w:rFonts w:asciiTheme="minorHAnsi" w:hAnsiTheme="minorHAnsi" w:cstheme="minorHAnsi"/>
          <w:b/>
          <w:bCs/>
          <w:sz w:val="22"/>
          <w:szCs w:val="22"/>
        </w:rPr>
      </w:pPr>
      <w:r w:rsidRPr="00B816F2">
        <w:rPr>
          <w:rFonts w:asciiTheme="minorHAnsi" w:hAnsiTheme="minorHAnsi" w:cstheme="minorHAnsi"/>
          <w:b/>
          <w:bCs/>
          <w:sz w:val="22"/>
          <w:szCs w:val="22"/>
        </w:rPr>
        <w:t>Aims &amp; Objectives:</w:t>
      </w:r>
    </w:p>
    <w:p w14:paraId="48EFAA79" w14:textId="77777777" w:rsidR="00D96A5C" w:rsidRPr="00B816F2" w:rsidRDefault="00D96A5C" w:rsidP="00D96A5C">
      <w:pPr>
        <w:pStyle w:val="ListParagraph"/>
        <w:numPr>
          <w:ilvl w:val="0"/>
          <w:numId w:val="1"/>
        </w:numPr>
        <w:spacing w:after="240"/>
        <w:rPr>
          <w:rFonts w:eastAsia="Times New Roman" w:cstheme="minorHAnsi"/>
          <w:sz w:val="22"/>
          <w:szCs w:val="22"/>
          <w:lang w:eastAsia="en-GB"/>
        </w:rPr>
      </w:pPr>
      <w:r w:rsidRPr="00B816F2">
        <w:rPr>
          <w:rFonts w:eastAsia="Times New Roman" w:cstheme="minorHAnsi"/>
          <w:sz w:val="22"/>
          <w:szCs w:val="22"/>
          <w:lang w:eastAsia="en-GB"/>
        </w:rPr>
        <w:t>Develop new audiences across Hull &amp; beyond.</w:t>
      </w:r>
    </w:p>
    <w:p w14:paraId="2D6BBF72" w14:textId="77777777" w:rsidR="00D96A5C" w:rsidRPr="00B816F2" w:rsidRDefault="00D96A5C" w:rsidP="00D96A5C">
      <w:pPr>
        <w:pStyle w:val="ListParagraph"/>
        <w:numPr>
          <w:ilvl w:val="0"/>
          <w:numId w:val="1"/>
        </w:numPr>
        <w:spacing w:after="240"/>
        <w:rPr>
          <w:rFonts w:eastAsia="Times New Roman" w:cstheme="minorHAnsi"/>
          <w:sz w:val="22"/>
          <w:szCs w:val="22"/>
          <w:lang w:eastAsia="en-GB"/>
        </w:rPr>
      </w:pPr>
      <w:r w:rsidRPr="00B816F2">
        <w:rPr>
          <w:rFonts w:eastAsia="Times New Roman" w:cstheme="minorHAnsi"/>
          <w:sz w:val="22"/>
          <w:szCs w:val="22"/>
          <w:lang w:eastAsia="en-GB"/>
        </w:rPr>
        <w:t>Create the foundation for a high-quality LGBTQI+ sharing.</w:t>
      </w:r>
    </w:p>
    <w:p w14:paraId="199C49F0" w14:textId="77777777" w:rsidR="00D96A5C" w:rsidRPr="00B816F2" w:rsidRDefault="00D96A5C" w:rsidP="00D96A5C">
      <w:pPr>
        <w:pStyle w:val="ListParagraph"/>
        <w:numPr>
          <w:ilvl w:val="0"/>
          <w:numId w:val="1"/>
        </w:numPr>
        <w:spacing w:after="240"/>
        <w:rPr>
          <w:rFonts w:eastAsia="Times New Roman" w:cstheme="minorHAnsi"/>
          <w:sz w:val="22"/>
          <w:szCs w:val="22"/>
          <w:lang w:eastAsia="en-GB"/>
        </w:rPr>
      </w:pPr>
      <w:r w:rsidRPr="00B816F2">
        <w:rPr>
          <w:rFonts w:eastAsia="Times New Roman" w:cstheme="minorHAnsi"/>
          <w:sz w:val="22"/>
          <w:szCs w:val="22"/>
          <w:lang w:eastAsia="en-GB"/>
        </w:rPr>
        <w:t xml:space="preserve">Represent and reflect the voices &amp; opinions of the LGBTQI+ community. </w:t>
      </w:r>
    </w:p>
    <w:p w14:paraId="1BCD47A5" w14:textId="77777777" w:rsidR="00D96A5C" w:rsidRPr="00B816F2" w:rsidRDefault="00D96A5C" w:rsidP="00D96A5C">
      <w:pPr>
        <w:pStyle w:val="ListParagraph"/>
        <w:numPr>
          <w:ilvl w:val="0"/>
          <w:numId w:val="1"/>
        </w:numPr>
        <w:spacing w:after="240"/>
        <w:rPr>
          <w:rFonts w:eastAsia="Times New Roman" w:cstheme="minorHAnsi"/>
          <w:sz w:val="22"/>
          <w:szCs w:val="22"/>
          <w:lang w:eastAsia="en-GB"/>
        </w:rPr>
      </w:pPr>
      <w:r w:rsidRPr="00B816F2">
        <w:rPr>
          <w:rFonts w:eastAsia="Times New Roman" w:cstheme="minorHAnsi"/>
          <w:sz w:val="22"/>
          <w:szCs w:val="22"/>
          <w:lang w:eastAsia="en-GB"/>
        </w:rPr>
        <w:t>Develop the company model to be more rigorous and sustainable.</w:t>
      </w:r>
    </w:p>
    <w:p w14:paraId="1C154A9B" w14:textId="77777777" w:rsidR="00D96A5C" w:rsidRPr="00B816F2" w:rsidRDefault="00D96A5C" w:rsidP="00D96A5C">
      <w:pPr>
        <w:spacing w:after="160"/>
        <w:rPr>
          <w:rFonts w:asciiTheme="minorHAnsi" w:hAnsiTheme="minorHAnsi" w:cstheme="minorHAnsi"/>
          <w:color w:val="00000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020"/>
      </w:tblGrid>
      <w:tr w:rsidR="00D96A5C" w:rsidRPr="00B816F2" w14:paraId="435DB788" w14:textId="77777777" w:rsidTr="008825B6">
        <w:trPr>
          <w:trHeight w:val="3504"/>
        </w:trPr>
        <w:tc>
          <w:tcPr>
            <w:tcW w:w="0" w:type="auto"/>
            <w:tcMar>
              <w:top w:w="0" w:type="dxa"/>
              <w:left w:w="108" w:type="dxa"/>
              <w:bottom w:w="0" w:type="dxa"/>
              <w:right w:w="108" w:type="dxa"/>
            </w:tcMar>
            <w:hideMark/>
          </w:tcPr>
          <w:p w14:paraId="09D79142" w14:textId="77777777" w:rsidR="00D96A5C" w:rsidRPr="00B816F2" w:rsidRDefault="00D96A5C" w:rsidP="008825B6">
            <w:pPr>
              <w:spacing w:after="160"/>
              <w:rPr>
                <w:rFonts w:asciiTheme="minorHAnsi" w:hAnsiTheme="minorHAnsi" w:cstheme="minorHAnsi"/>
                <w:b/>
                <w:bCs/>
                <w:color w:val="000000"/>
                <w:sz w:val="22"/>
                <w:szCs w:val="22"/>
              </w:rPr>
            </w:pPr>
            <w:r w:rsidRPr="00B816F2">
              <w:rPr>
                <w:rFonts w:asciiTheme="minorHAnsi" w:hAnsiTheme="minorHAnsi" w:cstheme="minorHAnsi"/>
                <w:b/>
                <w:bCs/>
                <w:color w:val="000000"/>
                <w:sz w:val="22"/>
                <w:szCs w:val="22"/>
              </w:rPr>
              <w:t xml:space="preserve">Age groups of those taking part: </w:t>
            </w:r>
          </w:p>
          <w:p w14:paraId="2DEC5025" w14:textId="77777777" w:rsidR="00D96A5C" w:rsidRPr="00B816F2" w:rsidRDefault="00D96A5C" w:rsidP="008825B6">
            <w:pPr>
              <w:rPr>
                <w:rFonts w:asciiTheme="minorHAnsi" w:hAnsiTheme="minorHAnsi" w:cstheme="minorHAnsi"/>
                <w:sz w:val="22"/>
                <w:szCs w:val="22"/>
              </w:rPr>
            </w:pPr>
            <w:r w:rsidRPr="00B816F2">
              <w:rPr>
                <w:rFonts w:asciiTheme="minorHAnsi" w:hAnsiTheme="minorHAnsi" w:cstheme="minorHAnsi"/>
                <w:color w:val="000000"/>
                <w:sz w:val="22"/>
                <w:szCs w:val="22"/>
              </w:rPr>
              <w:t>There was a variety of age ranges that we targeted during the process. </w:t>
            </w:r>
          </w:p>
          <w:p w14:paraId="5DCB5F23" w14:textId="77777777" w:rsidR="00D96A5C" w:rsidRPr="00B816F2" w:rsidRDefault="00D96A5C" w:rsidP="008825B6">
            <w:pPr>
              <w:rPr>
                <w:rFonts w:asciiTheme="minorHAnsi" w:hAnsiTheme="minorHAnsi" w:cstheme="minorHAnsi"/>
                <w:sz w:val="22"/>
                <w:szCs w:val="22"/>
              </w:rPr>
            </w:pPr>
          </w:p>
          <w:p w14:paraId="5E0DB30B" w14:textId="77777777" w:rsidR="00D96A5C" w:rsidRPr="00B816F2" w:rsidRDefault="00D96A5C" w:rsidP="008825B6">
            <w:pPr>
              <w:rPr>
                <w:rFonts w:asciiTheme="minorHAnsi" w:hAnsiTheme="minorHAnsi" w:cstheme="minorHAnsi"/>
                <w:sz w:val="22"/>
                <w:szCs w:val="22"/>
              </w:rPr>
            </w:pPr>
            <w:r w:rsidRPr="00B816F2">
              <w:rPr>
                <w:rFonts w:asciiTheme="minorHAnsi" w:hAnsiTheme="minorHAnsi" w:cstheme="minorHAnsi"/>
                <w:color w:val="000000"/>
                <w:sz w:val="22"/>
                <w:szCs w:val="22"/>
              </w:rPr>
              <w:t>Shout Group - 16-25</w:t>
            </w:r>
          </w:p>
          <w:p w14:paraId="4E9A8FC0" w14:textId="77777777" w:rsidR="00D96A5C" w:rsidRPr="00B816F2" w:rsidRDefault="00D96A5C" w:rsidP="008825B6">
            <w:pPr>
              <w:rPr>
                <w:rFonts w:asciiTheme="minorHAnsi" w:hAnsiTheme="minorHAnsi" w:cstheme="minorHAnsi"/>
                <w:sz w:val="22"/>
                <w:szCs w:val="22"/>
              </w:rPr>
            </w:pPr>
            <w:r w:rsidRPr="00B816F2">
              <w:rPr>
                <w:rFonts w:asciiTheme="minorHAnsi" w:hAnsiTheme="minorHAnsi" w:cstheme="minorHAnsi"/>
                <w:color w:val="000000"/>
                <w:sz w:val="22"/>
                <w:szCs w:val="22"/>
              </w:rPr>
              <w:t>Hull &amp; LGTBQI+ forum - Mixed ages but generally 20+</w:t>
            </w:r>
          </w:p>
          <w:p w14:paraId="1A89A207" w14:textId="77777777" w:rsidR="00D96A5C" w:rsidRPr="00B816F2" w:rsidRDefault="00D96A5C" w:rsidP="008825B6">
            <w:pPr>
              <w:rPr>
                <w:rFonts w:asciiTheme="minorHAnsi" w:hAnsiTheme="minorHAnsi" w:cstheme="minorHAnsi"/>
                <w:sz w:val="22"/>
                <w:szCs w:val="22"/>
              </w:rPr>
            </w:pPr>
            <w:r w:rsidRPr="00B816F2">
              <w:rPr>
                <w:rFonts w:asciiTheme="minorHAnsi" w:hAnsiTheme="minorHAnsi" w:cstheme="minorHAnsi"/>
                <w:color w:val="000000"/>
                <w:sz w:val="22"/>
                <w:szCs w:val="22"/>
              </w:rPr>
              <w:t>Pop-Up Engagement - Mixed.</w:t>
            </w:r>
          </w:p>
          <w:p w14:paraId="2D19A1E3" w14:textId="77777777" w:rsidR="00D96A5C" w:rsidRPr="00B816F2" w:rsidRDefault="00D96A5C" w:rsidP="008825B6">
            <w:pPr>
              <w:rPr>
                <w:rFonts w:asciiTheme="minorHAnsi" w:hAnsiTheme="minorHAnsi" w:cstheme="minorHAnsi"/>
                <w:sz w:val="22"/>
                <w:szCs w:val="22"/>
              </w:rPr>
            </w:pPr>
          </w:p>
          <w:p w14:paraId="4B6455E9" w14:textId="77777777" w:rsidR="00D96A5C" w:rsidRPr="00B816F2" w:rsidRDefault="00D96A5C" w:rsidP="008825B6">
            <w:pPr>
              <w:spacing w:after="160"/>
              <w:rPr>
                <w:rFonts w:asciiTheme="minorHAnsi" w:hAnsiTheme="minorHAnsi" w:cstheme="minorHAnsi"/>
                <w:b/>
                <w:bCs/>
                <w:color w:val="000000"/>
                <w:sz w:val="22"/>
                <w:szCs w:val="22"/>
              </w:rPr>
            </w:pPr>
            <w:r w:rsidRPr="00B816F2">
              <w:rPr>
                <w:rFonts w:asciiTheme="minorHAnsi" w:hAnsiTheme="minorHAnsi" w:cstheme="minorHAnsi"/>
                <w:b/>
                <w:bCs/>
                <w:color w:val="000000"/>
                <w:sz w:val="22"/>
                <w:szCs w:val="22"/>
              </w:rPr>
              <w:t>Who Benefitted and How:</w:t>
            </w:r>
          </w:p>
          <w:p w14:paraId="63409A51" w14:textId="77777777" w:rsidR="00D96A5C" w:rsidRPr="00B816F2" w:rsidRDefault="00D96A5C" w:rsidP="008825B6">
            <w:pPr>
              <w:spacing w:after="160"/>
              <w:rPr>
                <w:rFonts w:asciiTheme="minorHAnsi" w:hAnsiTheme="minorHAnsi" w:cstheme="minorHAnsi"/>
                <w:color w:val="000000"/>
                <w:sz w:val="22"/>
                <w:szCs w:val="22"/>
              </w:rPr>
            </w:pPr>
            <w:r w:rsidRPr="00B816F2">
              <w:rPr>
                <w:rFonts w:asciiTheme="minorHAnsi" w:hAnsiTheme="minorHAnsi" w:cstheme="minorHAnsi"/>
                <w:color w:val="000000"/>
                <w:sz w:val="22"/>
                <w:szCs w:val="22"/>
              </w:rPr>
              <w:t>We targeted the LGBTQI+ community of Hull to represent and reflect the opinions of the community across the city in our work who have been historically underserved in the arts.</w:t>
            </w:r>
          </w:p>
          <w:p w14:paraId="406D0AFD" w14:textId="77777777" w:rsidR="00D96A5C" w:rsidRPr="00B816F2" w:rsidRDefault="00D96A5C" w:rsidP="008825B6">
            <w:pPr>
              <w:spacing w:after="160"/>
              <w:rPr>
                <w:rFonts w:asciiTheme="minorHAnsi" w:hAnsiTheme="minorHAnsi" w:cstheme="minorHAnsi"/>
                <w:b/>
                <w:bCs/>
                <w:color w:val="000000"/>
                <w:sz w:val="22"/>
                <w:szCs w:val="22"/>
              </w:rPr>
            </w:pPr>
            <w:r w:rsidRPr="00B816F2">
              <w:rPr>
                <w:rFonts w:asciiTheme="minorHAnsi" w:hAnsiTheme="minorHAnsi" w:cstheme="minorHAnsi"/>
                <w:color w:val="000000"/>
                <w:sz w:val="22"/>
                <w:szCs w:val="22"/>
              </w:rPr>
              <w:t>This projected heavily benefitted the LGBTQI+ communities of Hull. The time spent with our focus groups was invaluable to developing a strong framework for our piece and was able to reflect their voices and opinions in our work, making them feel as though they were part of an integral artistic experience in the city. Working with the focus group from the Hull &amp; East Riding LGBTQI+ forum allowed us to experience different and useful insights from people across the spectrum of the community and a variety of ages. The members of the forum felt that they were able to speak openly and that particular barriers to representation in the arts was being lowered in the city.</w:t>
            </w:r>
          </w:p>
          <w:p w14:paraId="324B6587" w14:textId="77777777" w:rsidR="00D96A5C" w:rsidRPr="00B816F2" w:rsidRDefault="00D96A5C" w:rsidP="008825B6">
            <w:pPr>
              <w:spacing w:after="160"/>
              <w:rPr>
                <w:rFonts w:asciiTheme="minorHAnsi" w:hAnsiTheme="minorHAnsi" w:cstheme="minorHAnsi"/>
                <w:color w:val="000000"/>
                <w:sz w:val="22"/>
                <w:szCs w:val="22"/>
              </w:rPr>
            </w:pPr>
            <w:r w:rsidRPr="00B816F2">
              <w:rPr>
                <w:rFonts w:asciiTheme="minorHAnsi" w:hAnsiTheme="minorHAnsi" w:cstheme="minorHAnsi"/>
                <w:color w:val="000000"/>
                <w:sz w:val="22"/>
                <w:szCs w:val="22"/>
              </w:rPr>
              <w:t xml:space="preserve">Our time spent with The Warren Youth Project was crucial to the formation of our piece, and the young people had a great interest in the piece at large as they felt it reflected their viewpoints and </w:t>
            </w:r>
            <w:r w:rsidRPr="00B816F2">
              <w:rPr>
                <w:rFonts w:asciiTheme="minorHAnsi" w:hAnsiTheme="minorHAnsi" w:cstheme="minorHAnsi"/>
                <w:color w:val="000000"/>
                <w:sz w:val="22"/>
                <w:szCs w:val="22"/>
              </w:rPr>
              <w:lastRenderedPageBreak/>
              <w:t>opinions. Furthermore, they felt that during the focus group we had created a safe space that they felt there were few of in the city. I have attached a piece of writing that was sent to us after our focus group that demonstrates the frustrations felt within the LGBTQI+ community in the city. We are actively using these comments to work with various LGBTQI+ organisations across the city to use the arts as a transformational tool to help bridge the gap many of these young people feel to engaging with society. The work we have done demonstrates that we are able to use the arts as a way of developing open discourses in the city amongst LGBTQI+ people to develop change.</w:t>
            </w:r>
          </w:p>
          <w:p w14:paraId="1182A8D0" w14:textId="77777777" w:rsidR="00D96A5C" w:rsidRPr="00B816F2" w:rsidRDefault="00D96A5C" w:rsidP="008825B6">
            <w:pPr>
              <w:spacing w:after="160"/>
              <w:rPr>
                <w:rFonts w:asciiTheme="minorHAnsi" w:hAnsiTheme="minorHAnsi" w:cstheme="minorHAnsi"/>
                <w:sz w:val="22"/>
                <w:szCs w:val="22"/>
              </w:rPr>
            </w:pPr>
            <w:r w:rsidRPr="00B816F2">
              <w:rPr>
                <w:rFonts w:asciiTheme="minorHAnsi" w:hAnsiTheme="minorHAnsi" w:cstheme="minorHAnsi"/>
                <w:color w:val="000000"/>
                <w:sz w:val="22"/>
                <w:szCs w:val="22"/>
              </w:rPr>
              <w:t>Our pop-up spaces were originally meant to be at The University of Hull &amp; The Warren Youth project. Using this time to develop our networks we got in touch with the Hull Artist Research Initiative and developed the beginnings of a useful long-term relationship with them. This meant that we were able to put our pop-up space in Hull City Centre. We felt by moving the space to the city centre, where very little engagement happens currently, as well as, at the weekend when footfall is at its highest this offered a much richer opportunity to develop new audiences. </w:t>
            </w:r>
          </w:p>
          <w:p w14:paraId="5C92F2F3" w14:textId="77777777" w:rsidR="00D96A5C" w:rsidRPr="00B816F2" w:rsidRDefault="00D96A5C" w:rsidP="008825B6">
            <w:pPr>
              <w:spacing w:after="160"/>
              <w:rPr>
                <w:rFonts w:asciiTheme="minorHAnsi" w:hAnsiTheme="minorHAnsi" w:cstheme="minorHAnsi"/>
                <w:color w:val="000000"/>
                <w:sz w:val="22"/>
                <w:szCs w:val="22"/>
              </w:rPr>
            </w:pPr>
            <w:r w:rsidRPr="00B816F2">
              <w:rPr>
                <w:rFonts w:asciiTheme="minorHAnsi" w:hAnsiTheme="minorHAnsi" w:cstheme="minorHAnsi"/>
                <w:color w:val="000000"/>
                <w:sz w:val="22"/>
                <w:szCs w:val="22"/>
              </w:rPr>
              <w:t>The pop-up engagements garnered an overwhelmingly positive response as we ended the weekend with over 200 engagements. This is largely due to creating a performance spectacle using Andy Train’s - Sasha at the Disco where he performed LGBTQI+ songs throughout the day drawing people in. In the context of our project being reflective of the communities of Hull, we classed engagements as speaking to people either about: i) Same Circle &amp; its values, ii) Contradicktion and its themes or iii) both. We did not classify an engagement as greeting somebody or giving them merchandise. </w:t>
            </w:r>
          </w:p>
          <w:p w14:paraId="0C7F47BF" w14:textId="77777777" w:rsidR="00D96A5C" w:rsidRPr="00B816F2" w:rsidRDefault="00D96A5C" w:rsidP="008825B6">
            <w:pPr>
              <w:spacing w:after="160"/>
              <w:rPr>
                <w:rFonts w:asciiTheme="minorHAnsi" w:hAnsiTheme="minorHAnsi" w:cstheme="minorHAnsi"/>
                <w:color w:val="000000"/>
                <w:sz w:val="22"/>
                <w:szCs w:val="22"/>
              </w:rPr>
            </w:pPr>
          </w:p>
          <w:p w14:paraId="09F01A58" w14:textId="77777777" w:rsidR="00D96A5C" w:rsidRPr="00B816F2" w:rsidRDefault="00D96A5C" w:rsidP="008825B6">
            <w:pPr>
              <w:spacing w:after="160"/>
              <w:rPr>
                <w:rFonts w:asciiTheme="minorHAnsi" w:hAnsiTheme="minorHAnsi" w:cstheme="minorHAnsi"/>
                <w:b/>
                <w:bCs/>
                <w:sz w:val="22"/>
                <w:szCs w:val="22"/>
              </w:rPr>
            </w:pPr>
            <w:r w:rsidRPr="00B816F2">
              <w:rPr>
                <w:rFonts w:asciiTheme="minorHAnsi" w:hAnsiTheme="minorHAnsi" w:cstheme="minorHAnsi"/>
                <w:b/>
                <w:bCs/>
                <w:color w:val="000000"/>
                <w:sz w:val="22"/>
                <w:szCs w:val="22"/>
              </w:rPr>
              <w:t>Provision of access for people with disabilities &amp; minority groups</w:t>
            </w:r>
          </w:p>
          <w:p w14:paraId="5B2F5F09" w14:textId="77777777" w:rsidR="00D96A5C" w:rsidRPr="00B816F2" w:rsidRDefault="00D96A5C" w:rsidP="008825B6">
            <w:pPr>
              <w:rPr>
                <w:rFonts w:asciiTheme="minorHAnsi" w:hAnsiTheme="minorHAnsi" w:cstheme="minorHAnsi"/>
                <w:sz w:val="22"/>
                <w:szCs w:val="22"/>
              </w:rPr>
            </w:pPr>
          </w:p>
        </w:tc>
      </w:tr>
    </w:tbl>
    <w:p w14:paraId="7D56BF62" w14:textId="77777777" w:rsidR="00D96A5C" w:rsidRPr="00B816F2" w:rsidRDefault="00D96A5C" w:rsidP="00D96A5C">
      <w:pPr>
        <w:rPr>
          <w:rFonts w:asciiTheme="minorHAnsi" w:hAnsiTheme="minorHAnsi" w:cstheme="minorHAnsi"/>
          <w:sz w:val="22"/>
          <w:szCs w:val="22"/>
        </w:rPr>
      </w:pPr>
      <w:r w:rsidRPr="00B816F2">
        <w:rPr>
          <w:rFonts w:asciiTheme="minorHAnsi" w:hAnsiTheme="minorHAnsi" w:cstheme="minorHAnsi"/>
          <w:color w:val="000000"/>
          <w:sz w:val="22"/>
          <w:szCs w:val="22"/>
        </w:rPr>
        <w:lastRenderedPageBreak/>
        <w:t xml:space="preserve">Throughout the process we have tried to be as inclusive and accessible as possible. We ensured there was a Makaton interpreter at our sharing, we felt Makaton was crucial because this also allowed any neurodivergent individuals beyond d/deaf people to access the sharings. Furthermore, we filmed our sharing material prior to our sharing at Hull Truck Theatre to ensure that any who were unable to attend or would have difficult in attending would be able to from home. </w:t>
      </w:r>
    </w:p>
    <w:p w14:paraId="03F910C9" w14:textId="77777777" w:rsidR="00D96A5C" w:rsidRPr="00B816F2" w:rsidRDefault="00D96A5C" w:rsidP="00D96A5C">
      <w:pPr>
        <w:textAlignment w:val="baseline"/>
        <w:rPr>
          <w:rFonts w:asciiTheme="minorHAnsi" w:hAnsiTheme="minorHAnsi" w:cstheme="minorHAnsi"/>
          <w:sz w:val="22"/>
          <w:szCs w:val="22"/>
        </w:rPr>
      </w:pPr>
    </w:p>
    <w:p w14:paraId="05059E01" w14:textId="77777777" w:rsidR="00D96A5C" w:rsidRPr="00B816F2" w:rsidRDefault="00D96A5C" w:rsidP="00D96A5C">
      <w:pPr>
        <w:textAlignment w:val="baseline"/>
        <w:rPr>
          <w:rFonts w:asciiTheme="minorHAnsi" w:hAnsiTheme="minorHAnsi" w:cstheme="minorHAnsi"/>
          <w:b/>
          <w:bCs/>
          <w:color w:val="000000"/>
          <w:sz w:val="22"/>
          <w:szCs w:val="22"/>
        </w:rPr>
      </w:pPr>
      <w:r w:rsidRPr="00B816F2">
        <w:rPr>
          <w:rFonts w:asciiTheme="minorHAnsi" w:hAnsiTheme="minorHAnsi" w:cstheme="minorHAnsi"/>
          <w:b/>
          <w:bCs/>
          <w:color w:val="000000"/>
          <w:sz w:val="22"/>
          <w:szCs w:val="22"/>
        </w:rPr>
        <w:t>Development of new audiences </w:t>
      </w:r>
    </w:p>
    <w:p w14:paraId="438B3B91" w14:textId="77777777" w:rsidR="00D96A5C" w:rsidRPr="00B816F2" w:rsidRDefault="00D96A5C" w:rsidP="00D96A5C">
      <w:pPr>
        <w:textAlignment w:val="baseline"/>
        <w:rPr>
          <w:rFonts w:asciiTheme="minorHAnsi" w:hAnsiTheme="minorHAnsi" w:cstheme="minorHAnsi"/>
          <w:b/>
          <w:bCs/>
          <w:color w:val="000000"/>
          <w:sz w:val="22"/>
          <w:szCs w:val="22"/>
        </w:rPr>
      </w:pPr>
    </w:p>
    <w:p w14:paraId="41C01364" w14:textId="6242CAD5" w:rsidR="00D96A5C" w:rsidRPr="00B816F2" w:rsidRDefault="00D96A5C" w:rsidP="00D96A5C">
      <w:pPr>
        <w:rPr>
          <w:rFonts w:asciiTheme="minorHAnsi" w:hAnsiTheme="minorHAnsi" w:cstheme="minorHAnsi"/>
          <w:color w:val="000000"/>
          <w:sz w:val="22"/>
          <w:szCs w:val="22"/>
        </w:rPr>
      </w:pPr>
      <w:r w:rsidRPr="00B816F2">
        <w:rPr>
          <w:rFonts w:asciiTheme="minorHAnsi" w:hAnsiTheme="minorHAnsi" w:cstheme="minorHAnsi"/>
          <w:color w:val="000000"/>
          <w:sz w:val="22"/>
          <w:szCs w:val="22"/>
        </w:rPr>
        <w:t>As this was our first research &amp; development project, this process was crucial to developing new audiences. Our pop-up engagement events were vital in new audiences getting to know who we are as a company and a brand and what kind of work we produce as our outputs. These pop-up events had a clear success reflected in our social media growth. I have attached a form which shows the growth we had through our social medias from the beginning of the process through to the end</w:t>
      </w:r>
    </w:p>
    <w:p w14:paraId="376C42DE" w14:textId="4F4E114B" w:rsidR="00D96A5C" w:rsidRPr="00B816F2" w:rsidRDefault="00D96A5C" w:rsidP="00D96A5C">
      <w:pPr>
        <w:rPr>
          <w:rFonts w:asciiTheme="minorHAnsi" w:hAnsiTheme="minorHAnsi" w:cstheme="minorHAnsi"/>
          <w:color w:val="000000"/>
          <w:sz w:val="22"/>
          <w:szCs w:val="22"/>
        </w:rPr>
      </w:pPr>
    </w:p>
    <w:p w14:paraId="6B016BB7" w14:textId="70AD7CEF" w:rsidR="00D96A5C" w:rsidRPr="00B816F2" w:rsidRDefault="00D96A5C" w:rsidP="00D96A5C">
      <w:pPr>
        <w:spacing w:after="240"/>
        <w:rPr>
          <w:rFonts w:asciiTheme="minorHAnsi" w:hAnsiTheme="minorHAnsi" w:cstheme="minorHAnsi"/>
          <w:sz w:val="22"/>
          <w:szCs w:val="22"/>
        </w:rPr>
      </w:pPr>
      <w:r w:rsidRPr="00B816F2">
        <w:rPr>
          <w:rFonts w:asciiTheme="minorHAnsi" w:hAnsiTheme="minorHAnsi" w:cstheme="minorHAnsi"/>
          <w:sz w:val="22"/>
          <w:szCs w:val="22"/>
        </w:rPr>
        <w:br/>
      </w:r>
      <w:r w:rsidRPr="00B816F2">
        <w:rPr>
          <w:rFonts w:asciiTheme="minorHAnsi" w:hAnsiTheme="minorHAnsi" w:cstheme="minorHAnsi"/>
          <w:b/>
          <w:bCs/>
          <w:sz w:val="22"/>
          <w:szCs w:val="22"/>
        </w:rPr>
        <w:t>How this was measured:</w:t>
      </w:r>
    </w:p>
    <w:p w14:paraId="308E3B80" w14:textId="77777777" w:rsidR="00D96A5C" w:rsidRPr="00B816F2" w:rsidRDefault="00D96A5C" w:rsidP="00D96A5C">
      <w:pPr>
        <w:spacing w:after="240"/>
        <w:rPr>
          <w:rFonts w:asciiTheme="minorHAnsi" w:hAnsiTheme="minorHAnsi" w:cstheme="minorHAnsi"/>
          <w:sz w:val="22"/>
          <w:szCs w:val="22"/>
        </w:rPr>
      </w:pPr>
      <w:r w:rsidRPr="00B816F2">
        <w:rPr>
          <w:rFonts w:asciiTheme="minorHAnsi" w:hAnsiTheme="minorHAnsi" w:cstheme="minorHAnsi"/>
          <w:sz w:val="22"/>
          <w:szCs w:val="22"/>
        </w:rPr>
        <w:t xml:space="preserve">As this was an R&amp;D, the measure of success was not quantifiable in-terms of ticket sales. We felt success was measured in two forms. </w:t>
      </w:r>
    </w:p>
    <w:p w14:paraId="5B8D6641" w14:textId="77777777" w:rsidR="00D96A5C" w:rsidRPr="00B816F2" w:rsidRDefault="00D96A5C" w:rsidP="00D96A5C">
      <w:pPr>
        <w:pStyle w:val="ListParagraph"/>
        <w:numPr>
          <w:ilvl w:val="0"/>
          <w:numId w:val="2"/>
        </w:numPr>
        <w:spacing w:after="240"/>
        <w:rPr>
          <w:rFonts w:eastAsia="Times New Roman" w:cstheme="minorHAnsi"/>
          <w:sz w:val="22"/>
          <w:szCs w:val="22"/>
          <w:lang w:eastAsia="en-GB"/>
        </w:rPr>
      </w:pPr>
      <w:r w:rsidRPr="00B816F2">
        <w:rPr>
          <w:rFonts w:eastAsia="Times New Roman" w:cstheme="minorHAnsi"/>
          <w:sz w:val="22"/>
          <w:szCs w:val="22"/>
          <w:lang w:eastAsia="en-GB"/>
        </w:rPr>
        <w:t>Feedback and engagement numbers throughout the process and;</w:t>
      </w:r>
    </w:p>
    <w:p w14:paraId="5A98B3C3" w14:textId="77777777" w:rsidR="00D96A5C" w:rsidRPr="00B816F2" w:rsidRDefault="00D96A5C" w:rsidP="00D96A5C">
      <w:pPr>
        <w:pStyle w:val="ListParagraph"/>
        <w:numPr>
          <w:ilvl w:val="0"/>
          <w:numId w:val="2"/>
        </w:numPr>
        <w:spacing w:after="240"/>
        <w:rPr>
          <w:rFonts w:eastAsia="Times New Roman" w:cstheme="minorHAnsi"/>
          <w:sz w:val="22"/>
          <w:szCs w:val="22"/>
          <w:lang w:eastAsia="en-GB"/>
        </w:rPr>
      </w:pPr>
      <w:r w:rsidRPr="00B816F2">
        <w:rPr>
          <w:rFonts w:eastAsia="Times New Roman" w:cstheme="minorHAnsi"/>
          <w:sz w:val="22"/>
          <w:szCs w:val="22"/>
          <w:lang w:eastAsia="en-GB"/>
        </w:rPr>
        <w:t xml:space="preserve"> Engagement on social media.</w:t>
      </w:r>
    </w:p>
    <w:p w14:paraId="2F352C1D" w14:textId="77777777" w:rsidR="00D96A5C" w:rsidRPr="00B816F2" w:rsidRDefault="00D96A5C" w:rsidP="00D96A5C">
      <w:pPr>
        <w:spacing w:after="240"/>
        <w:rPr>
          <w:rFonts w:asciiTheme="minorHAnsi" w:hAnsiTheme="minorHAnsi" w:cstheme="minorHAnsi"/>
          <w:b/>
          <w:bCs/>
          <w:sz w:val="22"/>
          <w:szCs w:val="22"/>
        </w:rPr>
      </w:pPr>
      <w:r w:rsidRPr="00B816F2">
        <w:rPr>
          <w:rFonts w:asciiTheme="minorHAnsi" w:hAnsiTheme="minorHAnsi" w:cstheme="minorHAnsi"/>
          <w:b/>
          <w:bCs/>
          <w:sz w:val="22"/>
          <w:szCs w:val="22"/>
        </w:rPr>
        <w:t>Summary of the success:</w:t>
      </w:r>
    </w:p>
    <w:p w14:paraId="25EA1A12" w14:textId="77777777" w:rsidR="00D96A5C" w:rsidRPr="00B816F2" w:rsidRDefault="00D96A5C" w:rsidP="00D96A5C">
      <w:pPr>
        <w:spacing w:after="160"/>
        <w:rPr>
          <w:rFonts w:asciiTheme="minorHAnsi" w:hAnsiTheme="minorHAnsi" w:cstheme="minorHAnsi"/>
          <w:color w:val="000000"/>
          <w:sz w:val="22"/>
          <w:szCs w:val="22"/>
        </w:rPr>
      </w:pPr>
      <w:r w:rsidRPr="00B816F2">
        <w:rPr>
          <w:rFonts w:asciiTheme="minorHAnsi" w:hAnsiTheme="minorHAnsi" w:cstheme="minorHAnsi"/>
          <w:color w:val="000000"/>
          <w:sz w:val="22"/>
          <w:szCs w:val="22"/>
        </w:rPr>
        <w:t xml:space="preserve">Throughout our company development week, we spent time with local theatre makers which provided vital time to develop our company model ensuring that as we continue to grow, we are robust and sustainable. We have now formed a sustainable company structure which allows us to be responsive to the uncertain times for theatre companies as a direct result of covid. Furthermore, the work with artists in the city has meant we are able to develop and grow our voice and brand to enable us to reach new audiences across the city and beyond. </w:t>
      </w:r>
    </w:p>
    <w:p w14:paraId="20F6ED99" w14:textId="77777777" w:rsidR="00D96A5C" w:rsidRPr="00B816F2" w:rsidRDefault="00D96A5C" w:rsidP="00D96A5C">
      <w:pPr>
        <w:spacing w:after="160"/>
        <w:rPr>
          <w:rFonts w:asciiTheme="minorHAnsi" w:hAnsiTheme="minorHAnsi" w:cstheme="minorHAnsi"/>
          <w:color w:val="000000"/>
          <w:sz w:val="22"/>
          <w:szCs w:val="22"/>
        </w:rPr>
      </w:pPr>
      <w:r w:rsidRPr="00B816F2">
        <w:rPr>
          <w:rFonts w:asciiTheme="minorHAnsi" w:hAnsiTheme="minorHAnsi" w:cstheme="minorHAnsi"/>
          <w:color w:val="000000"/>
          <w:sz w:val="22"/>
          <w:szCs w:val="22"/>
        </w:rPr>
        <w:t xml:space="preserve">Our focus groups provided a safe space for many people in the city to create the foundation for a high-quality sharing. The measure of success with these focus groups was seen in our sharing where many who came found that they were able to talk openly about their sexuality and question some of the cultures within the LGBTQI+ community. Starting conversations about how we could as LGBTQI+ members, make the community more inclusive from within was a main artistic foundation for the development of this piece. We felt that this was met when we were sent a lengthy document (attached) that was sent to us after our focus group from a member of the Warren Youth Project. </w:t>
      </w:r>
    </w:p>
    <w:p w14:paraId="43523C87" w14:textId="77777777" w:rsidR="00D96A5C" w:rsidRPr="00B816F2" w:rsidRDefault="00D96A5C" w:rsidP="00D96A5C">
      <w:pPr>
        <w:spacing w:after="160"/>
        <w:rPr>
          <w:rFonts w:asciiTheme="minorHAnsi" w:hAnsiTheme="minorHAnsi" w:cstheme="minorHAnsi"/>
          <w:color w:val="000000"/>
          <w:sz w:val="22"/>
          <w:szCs w:val="22"/>
        </w:rPr>
      </w:pPr>
      <w:r w:rsidRPr="00B816F2">
        <w:rPr>
          <w:rFonts w:asciiTheme="minorHAnsi" w:hAnsiTheme="minorHAnsi" w:cstheme="minorHAnsi"/>
          <w:color w:val="000000"/>
          <w:sz w:val="22"/>
          <w:szCs w:val="22"/>
        </w:rPr>
        <w:t>This informed the high-quality work that was demonstrated in the sharing. Although there is learning to be done the feedback from the group shows that as a company, we are serving historically underserved communities with high-quality work which is deeply rooted in the voices of the local LGBTQI+ community.</w:t>
      </w:r>
    </w:p>
    <w:p w14:paraId="44E8CE13" w14:textId="77777777" w:rsidR="00D96A5C" w:rsidRPr="00B816F2" w:rsidRDefault="00D96A5C" w:rsidP="00D96A5C">
      <w:pPr>
        <w:spacing w:after="160"/>
        <w:rPr>
          <w:rFonts w:asciiTheme="minorHAnsi" w:hAnsiTheme="minorHAnsi" w:cstheme="minorHAnsi"/>
          <w:color w:val="000000"/>
          <w:sz w:val="22"/>
          <w:szCs w:val="22"/>
        </w:rPr>
      </w:pPr>
      <w:r w:rsidRPr="00B816F2">
        <w:rPr>
          <w:rFonts w:asciiTheme="minorHAnsi" w:hAnsiTheme="minorHAnsi" w:cstheme="minorHAnsi"/>
          <w:color w:val="000000"/>
          <w:sz w:val="22"/>
          <w:szCs w:val="22"/>
        </w:rPr>
        <w:t xml:space="preserve">Finally, reflected in our demographics data we engaged far more heterosexual identifying people. We found this to be a good measure of success because we were able to inform and educate people from outside the LGBTQI+ community to create a new understanding of why we need projects such as this to develop more inclusivity and representation in Hull. </w:t>
      </w:r>
    </w:p>
    <w:p w14:paraId="3236903C" w14:textId="77777777" w:rsidR="00D96A5C" w:rsidRPr="00B816F2" w:rsidRDefault="00D96A5C" w:rsidP="00D96A5C">
      <w:pPr>
        <w:spacing w:after="160"/>
        <w:rPr>
          <w:rFonts w:asciiTheme="minorHAnsi" w:hAnsiTheme="minorHAnsi" w:cstheme="minorHAnsi"/>
          <w:sz w:val="22"/>
          <w:szCs w:val="22"/>
        </w:rPr>
      </w:pPr>
    </w:p>
    <w:p w14:paraId="724825C3" w14:textId="77777777" w:rsidR="00D96A5C" w:rsidRPr="00B816F2" w:rsidRDefault="00D96A5C" w:rsidP="00D96A5C">
      <w:pPr>
        <w:spacing w:after="240"/>
        <w:rPr>
          <w:rFonts w:asciiTheme="minorHAnsi" w:hAnsiTheme="minorHAnsi" w:cstheme="minorHAnsi"/>
          <w:b/>
          <w:bCs/>
          <w:sz w:val="22"/>
          <w:szCs w:val="22"/>
        </w:rPr>
      </w:pPr>
      <w:r w:rsidRPr="00B816F2">
        <w:rPr>
          <w:rFonts w:asciiTheme="minorHAnsi" w:hAnsiTheme="minorHAnsi" w:cstheme="minorHAnsi"/>
          <w:b/>
          <w:bCs/>
          <w:sz w:val="22"/>
          <w:szCs w:val="22"/>
        </w:rPr>
        <w:t>Impact on increasing the community’s knowledge, understanding, participation and enjoyment in the arts:</w:t>
      </w:r>
    </w:p>
    <w:p w14:paraId="54DD8D1E" w14:textId="77777777" w:rsidR="00D96A5C" w:rsidRPr="00B816F2" w:rsidRDefault="00D96A5C" w:rsidP="00D96A5C">
      <w:pPr>
        <w:spacing w:after="160"/>
        <w:rPr>
          <w:rFonts w:asciiTheme="minorHAnsi" w:hAnsiTheme="minorHAnsi" w:cstheme="minorHAnsi"/>
          <w:sz w:val="22"/>
          <w:szCs w:val="22"/>
        </w:rPr>
      </w:pPr>
      <w:r w:rsidRPr="00B816F2">
        <w:rPr>
          <w:rFonts w:asciiTheme="minorHAnsi" w:hAnsiTheme="minorHAnsi" w:cstheme="minorHAnsi"/>
          <w:color w:val="000000"/>
          <w:sz w:val="22"/>
          <w:szCs w:val="22"/>
        </w:rPr>
        <w:t>The time spent with our focus groups was invaluable to developing a strong framework for our piece. Although there was originally a lot of interest in taking part in a focus group from the Hull &amp; East Riding LGBTQI+ forum, this was not taken up at the time. As such we opened this up to our own personal networks in the LGBTQI+ community, which was received well and allowed us to experience different and useful insights from people across the spectrum of the community. Our time spent with The Warren Youth Project was crucial to the formation of our piece, and the young people had a great interest in the piece at large as they felt it reflected their viewpoints and opinions. Furthermore, they felt that during the focus group we had created a safe space that they felt there were few of in the city. The people that we engaged with through the piece felt that because we were directly reflecting their voices and opinions, they were more likely to engage in the arts. Furthermore, because we aimed to do this in non-traditional settings and in a conversational way, many felt that a barrier had been lowered to engaging in the arts; they didn’t have to act a certain way to enjoy the performance.</w:t>
      </w:r>
    </w:p>
    <w:p w14:paraId="527BABA9" w14:textId="77777777" w:rsidR="00D96A5C" w:rsidRPr="00B816F2" w:rsidRDefault="00D96A5C" w:rsidP="00D96A5C">
      <w:pPr>
        <w:spacing w:after="160"/>
        <w:rPr>
          <w:rFonts w:asciiTheme="minorHAnsi" w:hAnsiTheme="minorHAnsi" w:cstheme="minorHAnsi"/>
          <w:sz w:val="22"/>
          <w:szCs w:val="22"/>
        </w:rPr>
      </w:pPr>
      <w:r w:rsidRPr="00B816F2">
        <w:rPr>
          <w:rFonts w:asciiTheme="minorHAnsi" w:hAnsiTheme="minorHAnsi" w:cstheme="minorHAnsi"/>
          <w:color w:val="000000"/>
          <w:sz w:val="22"/>
          <w:szCs w:val="22"/>
        </w:rPr>
        <w:t>Our pop-up spaces were originally meant to be at The University of Hull &amp; The Warren Youth project. Using this time to develop our networks we got in touch with the Hull Artist Research Initiative and developed the beginnings of a useful long-term relationship with them. This meant that we were able to put our pop-up space in Hull City Centre. We felt by moving the space to the city centre, where very little engagement happens currently, as well as, at the weekend when footfall is at its highest this offered a much richer opportunity to develop new audiences. </w:t>
      </w:r>
    </w:p>
    <w:p w14:paraId="6D756495" w14:textId="77777777" w:rsidR="00D96A5C" w:rsidRPr="00B816F2" w:rsidRDefault="00D96A5C" w:rsidP="00D96A5C">
      <w:pPr>
        <w:spacing w:after="160"/>
        <w:rPr>
          <w:rFonts w:asciiTheme="minorHAnsi" w:hAnsiTheme="minorHAnsi" w:cstheme="minorHAnsi"/>
          <w:color w:val="000000"/>
          <w:sz w:val="22"/>
          <w:szCs w:val="22"/>
        </w:rPr>
      </w:pPr>
      <w:r w:rsidRPr="00B816F2">
        <w:rPr>
          <w:rFonts w:asciiTheme="minorHAnsi" w:hAnsiTheme="minorHAnsi" w:cstheme="minorHAnsi"/>
          <w:color w:val="000000"/>
          <w:sz w:val="22"/>
          <w:szCs w:val="22"/>
        </w:rPr>
        <w:t>The pop-up engagements garnered an overwhelmingly positive response as we ended the weekend with over 200 engagements. This is largely due to creating a performance spectacle using Andy Train’s - Sasha at the Disco where he performed LGBTQI+ songs throughout the day drawing people in. In the context of our project being reflective of the communities of Hull, we classed engagements as speaking to people either about: i) Same Circle &amp; its values, ii) Contradicktion and its themes or iii) both. We did not classify an engagement as greeting somebody or giving them merchandise. </w:t>
      </w:r>
    </w:p>
    <w:p w14:paraId="4BA0A170" w14:textId="77777777" w:rsidR="00D96A5C" w:rsidRPr="00B816F2" w:rsidRDefault="00D96A5C" w:rsidP="00D96A5C">
      <w:pPr>
        <w:spacing w:after="160"/>
        <w:rPr>
          <w:rFonts w:asciiTheme="minorHAnsi" w:hAnsiTheme="minorHAnsi" w:cstheme="minorHAnsi"/>
          <w:color w:val="000000"/>
          <w:sz w:val="22"/>
          <w:szCs w:val="22"/>
        </w:rPr>
      </w:pPr>
      <w:r w:rsidRPr="00B816F2">
        <w:rPr>
          <w:rFonts w:asciiTheme="minorHAnsi" w:hAnsiTheme="minorHAnsi" w:cstheme="minorHAnsi"/>
          <w:color w:val="000000"/>
          <w:sz w:val="22"/>
          <w:szCs w:val="22"/>
        </w:rPr>
        <w:t xml:space="preserve">I have attached a sheet which shows the demographics of people we engaged. We will use this in the future to create an engagement map in the city to ensure we are consistently developing and engaging our audiences on a long-term basis whilst continuing to open up access and lower barriers to the arts in Hull. </w:t>
      </w:r>
    </w:p>
    <w:p w14:paraId="6C5E2285" w14:textId="55F83061" w:rsidR="00D96A5C" w:rsidRPr="00B816F2" w:rsidRDefault="00D96A5C" w:rsidP="00D96A5C">
      <w:pPr>
        <w:spacing w:after="160"/>
        <w:rPr>
          <w:rFonts w:asciiTheme="minorHAnsi" w:hAnsiTheme="minorHAnsi" w:cstheme="minorHAnsi"/>
          <w:color w:val="000000"/>
          <w:sz w:val="22"/>
          <w:szCs w:val="22"/>
        </w:rPr>
      </w:pPr>
      <w:r w:rsidRPr="00B816F2">
        <w:rPr>
          <w:rFonts w:asciiTheme="minorHAnsi" w:hAnsiTheme="minorHAnsi" w:cstheme="minorHAnsi"/>
          <w:color w:val="000000"/>
          <w:sz w:val="22"/>
          <w:szCs w:val="22"/>
        </w:rPr>
        <w:t>The feedback as reflected in our social media and engagement figures, meant that we were able to educate, inspire and inform people about the LGBTQI+ community and the necessity to create appropriate representation in the city.</w:t>
      </w:r>
    </w:p>
    <w:p w14:paraId="2D64E01E" w14:textId="11F6A170" w:rsidR="006F1621" w:rsidRPr="00B816F2" w:rsidRDefault="006F1621" w:rsidP="00D96A5C">
      <w:pPr>
        <w:spacing w:after="160"/>
        <w:rPr>
          <w:rFonts w:asciiTheme="minorHAnsi" w:hAnsiTheme="minorHAnsi" w:cstheme="minorHAnsi"/>
          <w:color w:val="000000"/>
          <w:sz w:val="22"/>
          <w:szCs w:val="22"/>
        </w:rPr>
      </w:pPr>
    </w:p>
    <w:p w14:paraId="3D9C048E" w14:textId="0863770D" w:rsidR="006F1621" w:rsidRPr="00B816F2" w:rsidRDefault="006F1621" w:rsidP="00D96A5C">
      <w:pPr>
        <w:spacing w:after="160"/>
        <w:rPr>
          <w:rFonts w:asciiTheme="minorHAnsi" w:hAnsiTheme="minorHAnsi" w:cstheme="minorHAnsi"/>
          <w:b/>
          <w:bCs/>
          <w:color w:val="000000"/>
          <w:sz w:val="22"/>
          <w:szCs w:val="22"/>
        </w:rPr>
      </w:pPr>
      <w:r w:rsidRPr="00B816F2">
        <w:rPr>
          <w:rFonts w:asciiTheme="minorHAnsi" w:hAnsiTheme="minorHAnsi" w:cstheme="minorHAnsi"/>
          <w:b/>
          <w:bCs/>
          <w:color w:val="000000"/>
          <w:sz w:val="22"/>
          <w:szCs w:val="22"/>
        </w:rPr>
        <w:t>Main Learning:</w:t>
      </w:r>
    </w:p>
    <w:p w14:paraId="4ADA2F91" w14:textId="2F5FA93D" w:rsidR="006F1621" w:rsidRPr="00B816F2" w:rsidRDefault="006F1621" w:rsidP="00D96A5C">
      <w:pPr>
        <w:spacing w:after="160"/>
        <w:rPr>
          <w:rFonts w:asciiTheme="minorHAnsi" w:hAnsiTheme="minorHAnsi" w:cstheme="minorHAnsi"/>
          <w:color w:val="000000"/>
          <w:sz w:val="22"/>
          <w:szCs w:val="22"/>
        </w:rPr>
      </w:pPr>
    </w:p>
    <w:p w14:paraId="6655E088" w14:textId="77777777" w:rsidR="006F1621" w:rsidRPr="00B816F2" w:rsidRDefault="006F1621" w:rsidP="006F1621">
      <w:pPr>
        <w:pStyle w:val="NormalWeb"/>
        <w:spacing w:before="0" w:beforeAutospacing="0" w:after="160" w:afterAutospacing="0"/>
        <w:rPr>
          <w:rFonts w:asciiTheme="minorHAnsi" w:hAnsiTheme="minorHAnsi" w:cstheme="minorHAnsi"/>
          <w:sz w:val="22"/>
          <w:szCs w:val="22"/>
        </w:rPr>
      </w:pPr>
      <w:r w:rsidRPr="00B816F2">
        <w:rPr>
          <w:rFonts w:asciiTheme="minorHAnsi" w:hAnsiTheme="minorHAnsi" w:cstheme="minorHAnsi"/>
          <w:color w:val="000000"/>
          <w:sz w:val="22"/>
          <w:szCs w:val="22"/>
        </w:rPr>
        <w:t>Working with Paul Smith from Middle Child we spent time developing a robust and sustainable company model. As Covid has shown the need for such company models is crucial with many companies having to halt production. Furthermore, we have also developed a cogent and succinct vision, mission &amp; artist bio which we can use when we are trying to market ourselves in the future. </w:t>
      </w:r>
    </w:p>
    <w:p w14:paraId="0793A284" w14:textId="125423BD" w:rsidR="006F1621" w:rsidRPr="00B816F2" w:rsidRDefault="006F1621" w:rsidP="006F1621">
      <w:pPr>
        <w:pStyle w:val="NormalWeb"/>
        <w:spacing w:before="0" w:beforeAutospacing="0" w:after="160" w:afterAutospacing="0"/>
        <w:rPr>
          <w:rFonts w:asciiTheme="minorHAnsi" w:hAnsiTheme="minorHAnsi" w:cstheme="minorHAnsi"/>
          <w:sz w:val="22"/>
          <w:szCs w:val="22"/>
        </w:rPr>
      </w:pPr>
      <w:r w:rsidRPr="00B816F2">
        <w:rPr>
          <w:rFonts w:asciiTheme="minorHAnsi" w:hAnsiTheme="minorHAnsi" w:cstheme="minorHAnsi"/>
          <w:color w:val="000000"/>
          <w:sz w:val="22"/>
          <w:szCs w:val="22"/>
        </w:rPr>
        <w:t>Working with Sarah Penney a seasoned producer on our marketing and social media strategy has helped us develop a strategy for short- and long-term social media goals meaning we can develop a much larger presence even when projects are not happening. </w:t>
      </w:r>
    </w:p>
    <w:p w14:paraId="45CE6504" w14:textId="77777777" w:rsidR="006F1621" w:rsidRPr="00B816F2" w:rsidRDefault="006F1621" w:rsidP="006F1621">
      <w:pPr>
        <w:pStyle w:val="NormalWeb"/>
        <w:spacing w:before="0" w:beforeAutospacing="0" w:after="160" w:afterAutospacing="0"/>
        <w:rPr>
          <w:rFonts w:asciiTheme="minorHAnsi" w:hAnsiTheme="minorHAnsi" w:cstheme="minorHAnsi"/>
          <w:sz w:val="22"/>
          <w:szCs w:val="22"/>
        </w:rPr>
      </w:pPr>
      <w:r w:rsidRPr="00B816F2">
        <w:rPr>
          <w:rFonts w:asciiTheme="minorHAnsi" w:hAnsiTheme="minorHAnsi" w:cstheme="minorHAnsi"/>
          <w:color w:val="000000"/>
          <w:sz w:val="22"/>
          <w:szCs w:val="22"/>
        </w:rPr>
        <w:t>We have learned the most from our engagement work. Having engaged such varied audiences and collected significant amounts of demographics data. We can utilise this data to demonstrate the audience types that we have engaged. Using our future engagement strategy with the data we have collected we can identify key groups and postcodes where there are gaps and programme future events to develop new audience relationships in this area.</w:t>
      </w:r>
    </w:p>
    <w:p w14:paraId="1A0613BC" w14:textId="77777777" w:rsidR="006F1621" w:rsidRPr="00B816F2" w:rsidRDefault="006F1621" w:rsidP="006F1621">
      <w:pPr>
        <w:pStyle w:val="NormalWeb"/>
        <w:spacing w:before="0" w:beforeAutospacing="0" w:after="160" w:afterAutospacing="0"/>
        <w:rPr>
          <w:rFonts w:asciiTheme="minorHAnsi" w:hAnsiTheme="minorHAnsi" w:cstheme="minorHAnsi"/>
          <w:sz w:val="22"/>
          <w:szCs w:val="22"/>
        </w:rPr>
      </w:pPr>
      <w:r w:rsidRPr="00B816F2">
        <w:rPr>
          <w:rFonts w:asciiTheme="minorHAnsi" w:hAnsiTheme="minorHAnsi" w:cstheme="minorHAnsi"/>
          <w:color w:val="000000"/>
          <w:sz w:val="22"/>
          <w:szCs w:val="22"/>
        </w:rPr>
        <w:t>Working with an actor in an R&amp;D to develop a script has created a process for co-creation that has set a methodological basis for future work. The R&amp;D has provided an invaluable experience for us to develop our practice as theatre makers which is rooted firmly in community voices. We will continue to explore how community can inform the creative process and be brought in over a much more sustained period of time in order to make a piece that feels authentic and truthful in voice, especially using the opinions and lived experiences of LGBTQI+ people.</w:t>
      </w:r>
    </w:p>
    <w:p w14:paraId="762FDF7F" w14:textId="77777777" w:rsidR="006F1621" w:rsidRPr="00B816F2" w:rsidRDefault="006F1621" w:rsidP="006F1621">
      <w:pPr>
        <w:pStyle w:val="NormalWeb"/>
        <w:spacing w:before="0" w:beforeAutospacing="0" w:after="160" w:afterAutospacing="0"/>
        <w:rPr>
          <w:rFonts w:asciiTheme="minorHAnsi" w:hAnsiTheme="minorHAnsi" w:cstheme="minorHAnsi"/>
          <w:sz w:val="22"/>
          <w:szCs w:val="22"/>
        </w:rPr>
      </w:pPr>
      <w:r w:rsidRPr="00B816F2">
        <w:rPr>
          <w:rFonts w:asciiTheme="minorHAnsi" w:hAnsiTheme="minorHAnsi" w:cstheme="minorHAnsi"/>
          <w:color w:val="000000"/>
          <w:sz w:val="22"/>
          <w:szCs w:val="22"/>
        </w:rPr>
        <w:t>Luke has gained valuable insight on how to handle shifting timelines, budgets and communication with Arts Council England. </w:t>
      </w:r>
    </w:p>
    <w:p w14:paraId="259E00ED" w14:textId="3995EE68" w:rsidR="006F1621" w:rsidRPr="00B816F2" w:rsidRDefault="006F1621" w:rsidP="006F1621">
      <w:pPr>
        <w:pStyle w:val="NormalWeb"/>
        <w:spacing w:before="0" w:beforeAutospacing="0" w:after="160" w:afterAutospacing="0"/>
        <w:rPr>
          <w:rFonts w:asciiTheme="minorHAnsi" w:hAnsiTheme="minorHAnsi" w:cstheme="minorHAnsi"/>
          <w:sz w:val="22"/>
          <w:szCs w:val="22"/>
        </w:rPr>
      </w:pPr>
      <w:r w:rsidRPr="00B816F2">
        <w:rPr>
          <w:rFonts w:asciiTheme="minorHAnsi" w:hAnsiTheme="minorHAnsi" w:cstheme="minorHAnsi"/>
          <w:color w:val="000000"/>
          <w:sz w:val="22"/>
          <w:szCs w:val="22"/>
        </w:rPr>
        <w:t>All the learning from this process has been evaluated and will form a strong basis for the continued life of the show. This will be invaluable when programming the show in its second phase with regional theatres. </w:t>
      </w:r>
    </w:p>
    <w:p w14:paraId="39964C41" w14:textId="77777777" w:rsidR="006F1621" w:rsidRPr="00B816F2" w:rsidRDefault="006F1621" w:rsidP="006F1621">
      <w:pPr>
        <w:rPr>
          <w:rFonts w:asciiTheme="minorHAnsi" w:hAnsiTheme="minorHAnsi" w:cstheme="minorHAnsi"/>
          <w:sz w:val="22"/>
          <w:szCs w:val="22"/>
        </w:rPr>
      </w:pPr>
    </w:p>
    <w:p w14:paraId="03EC61A8" w14:textId="77777777" w:rsidR="006F1621" w:rsidRPr="00B816F2" w:rsidRDefault="006F1621" w:rsidP="00D96A5C">
      <w:pPr>
        <w:spacing w:after="160"/>
        <w:rPr>
          <w:rFonts w:asciiTheme="minorHAnsi" w:hAnsiTheme="minorHAnsi" w:cstheme="minorHAnsi"/>
          <w:color w:val="000000"/>
          <w:sz w:val="22"/>
          <w:szCs w:val="22"/>
        </w:rPr>
      </w:pPr>
    </w:p>
    <w:p w14:paraId="00FA5180" w14:textId="0104141F" w:rsidR="00D96A5C" w:rsidRPr="00B816F2" w:rsidRDefault="00D96A5C" w:rsidP="00D96A5C">
      <w:pPr>
        <w:rPr>
          <w:rFonts w:asciiTheme="minorHAnsi" w:hAnsiTheme="minorHAnsi" w:cstheme="minorHAnsi"/>
          <w:b/>
          <w:bCs/>
          <w:sz w:val="22"/>
          <w:szCs w:val="22"/>
        </w:rPr>
      </w:pPr>
      <w:r w:rsidRPr="00B816F2">
        <w:rPr>
          <w:rFonts w:asciiTheme="minorHAnsi" w:hAnsiTheme="minorHAnsi" w:cstheme="minorHAnsi"/>
          <w:sz w:val="22"/>
          <w:szCs w:val="22"/>
        </w:rPr>
        <w:br/>
      </w:r>
      <w:r w:rsidR="00676A6B" w:rsidRPr="00B816F2">
        <w:rPr>
          <w:rFonts w:asciiTheme="minorHAnsi" w:hAnsiTheme="minorHAnsi" w:cstheme="minorHAnsi"/>
          <w:b/>
          <w:bCs/>
          <w:sz w:val="22"/>
          <w:szCs w:val="22"/>
        </w:rPr>
        <w:t>Engagement Figures:</w:t>
      </w:r>
    </w:p>
    <w:p w14:paraId="1484A0DD" w14:textId="3F1BE938" w:rsidR="00676A6B" w:rsidRPr="00B816F2" w:rsidRDefault="00676A6B" w:rsidP="00D96A5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280"/>
        <w:gridCol w:w="2865"/>
        <w:gridCol w:w="2865"/>
      </w:tblGrid>
      <w:tr w:rsidR="00676A6B" w:rsidRPr="00B816F2" w14:paraId="1F0E3523" w14:textId="3D9683B6" w:rsidTr="00676A6B">
        <w:tc>
          <w:tcPr>
            <w:tcW w:w="3280" w:type="dxa"/>
          </w:tcPr>
          <w:p w14:paraId="55C91E03" w14:textId="79DED981" w:rsidR="00676A6B" w:rsidRPr="00B816F2" w:rsidRDefault="00676A6B" w:rsidP="00D96A5C">
            <w:pPr>
              <w:rPr>
                <w:rFonts w:asciiTheme="minorHAnsi" w:hAnsiTheme="minorHAnsi" w:cstheme="minorHAnsi"/>
                <w:sz w:val="22"/>
                <w:szCs w:val="22"/>
              </w:rPr>
            </w:pPr>
            <w:r w:rsidRPr="00B816F2">
              <w:rPr>
                <w:rFonts w:asciiTheme="minorHAnsi" w:hAnsiTheme="minorHAnsi" w:cstheme="minorHAnsi"/>
                <w:sz w:val="22"/>
                <w:szCs w:val="22"/>
              </w:rPr>
              <w:t>Beneficiary Type</w:t>
            </w:r>
          </w:p>
        </w:tc>
        <w:tc>
          <w:tcPr>
            <w:tcW w:w="2865" w:type="dxa"/>
          </w:tcPr>
          <w:p w14:paraId="1F912A3D" w14:textId="41E83F68" w:rsidR="00676A6B" w:rsidRPr="00B816F2" w:rsidRDefault="00676A6B" w:rsidP="00D96A5C">
            <w:pPr>
              <w:rPr>
                <w:rFonts w:asciiTheme="minorHAnsi" w:hAnsiTheme="minorHAnsi" w:cstheme="minorHAnsi"/>
                <w:sz w:val="22"/>
                <w:szCs w:val="22"/>
              </w:rPr>
            </w:pPr>
            <w:r w:rsidRPr="00B816F2">
              <w:rPr>
                <w:rFonts w:asciiTheme="minorHAnsi" w:hAnsiTheme="minorHAnsi" w:cstheme="minorHAnsi"/>
                <w:sz w:val="22"/>
                <w:szCs w:val="22"/>
              </w:rPr>
              <w:t xml:space="preserve">Estimated people who will benefit </w:t>
            </w:r>
          </w:p>
        </w:tc>
        <w:tc>
          <w:tcPr>
            <w:tcW w:w="2865" w:type="dxa"/>
          </w:tcPr>
          <w:p w14:paraId="5247A832" w14:textId="56D807AA" w:rsidR="00676A6B" w:rsidRPr="00B816F2" w:rsidRDefault="00676A6B" w:rsidP="00D96A5C">
            <w:pPr>
              <w:rPr>
                <w:rFonts w:asciiTheme="minorHAnsi" w:hAnsiTheme="minorHAnsi" w:cstheme="minorHAnsi"/>
                <w:sz w:val="22"/>
                <w:szCs w:val="22"/>
              </w:rPr>
            </w:pPr>
            <w:r w:rsidRPr="00B816F2">
              <w:rPr>
                <w:rFonts w:asciiTheme="minorHAnsi" w:hAnsiTheme="minorHAnsi" w:cstheme="minorHAnsi"/>
                <w:sz w:val="22"/>
                <w:szCs w:val="22"/>
              </w:rPr>
              <w:t xml:space="preserve">Actual Figures </w:t>
            </w:r>
          </w:p>
        </w:tc>
      </w:tr>
      <w:tr w:rsidR="00676A6B" w:rsidRPr="00B816F2" w14:paraId="753B0E32" w14:textId="220C6028" w:rsidTr="00676A6B">
        <w:tc>
          <w:tcPr>
            <w:tcW w:w="3280" w:type="dxa"/>
          </w:tcPr>
          <w:p w14:paraId="7F19446C" w14:textId="575A940C" w:rsidR="00676A6B" w:rsidRPr="00B816F2" w:rsidRDefault="00676A6B" w:rsidP="00D96A5C">
            <w:pPr>
              <w:rPr>
                <w:rFonts w:asciiTheme="minorHAnsi" w:hAnsiTheme="minorHAnsi" w:cstheme="minorHAnsi"/>
                <w:sz w:val="22"/>
                <w:szCs w:val="22"/>
              </w:rPr>
            </w:pPr>
            <w:r w:rsidRPr="00B816F2">
              <w:rPr>
                <w:rFonts w:asciiTheme="minorHAnsi" w:hAnsiTheme="minorHAnsi" w:cstheme="minorHAnsi"/>
                <w:sz w:val="22"/>
                <w:szCs w:val="22"/>
              </w:rPr>
              <w:t>Artists/Creatives/People</w:t>
            </w:r>
          </w:p>
        </w:tc>
        <w:tc>
          <w:tcPr>
            <w:tcW w:w="2865" w:type="dxa"/>
          </w:tcPr>
          <w:p w14:paraId="0762D2BB" w14:textId="48EE7643" w:rsidR="00676A6B" w:rsidRPr="00B816F2" w:rsidRDefault="00676A6B" w:rsidP="00D96A5C">
            <w:pPr>
              <w:rPr>
                <w:rFonts w:asciiTheme="minorHAnsi" w:hAnsiTheme="minorHAnsi" w:cstheme="minorHAnsi"/>
                <w:sz w:val="22"/>
                <w:szCs w:val="22"/>
              </w:rPr>
            </w:pPr>
            <w:r w:rsidRPr="00B816F2">
              <w:rPr>
                <w:rFonts w:asciiTheme="minorHAnsi" w:hAnsiTheme="minorHAnsi" w:cstheme="minorHAnsi"/>
                <w:sz w:val="22"/>
                <w:szCs w:val="22"/>
              </w:rPr>
              <w:t>7</w:t>
            </w:r>
          </w:p>
        </w:tc>
        <w:tc>
          <w:tcPr>
            <w:tcW w:w="2865" w:type="dxa"/>
          </w:tcPr>
          <w:p w14:paraId="4FD197C7" w14:textId="04D49765" w:rsidR="00676A6B" w:rsidRPr="00B816F2" w:rsidRDefault="00676A6B" w:rsidP="00D96A5C">
            <w:pPr>
              <w:rPr>
                <w:rFonts w:asciiTheme="minorHAnsi" w:hAnsiTheme="minorHAnsi" w:cstheme="minorHAnsi"/>
                <w:sz w:val="22"/>
                <w:szCs w:val="22"/>
              </w:rPr>
            </w:pPr>
            <w:r w:rsidRPr="00B816F2">
              <w:rPr>
                <w:rFonts w:asciiTheme="minorHAnsi" w:hAnsiTheme="minorHAnsi" w:cstheme="minorHAnsi"/>
                <w:sz w:val="22"/>
                <w:szCs w:val="22"/>
              </w:rPr>
              <w:t>8</w:t>
            </w:r>
          </w:p>
        </w:tc>
      </w:tr>
      <w:tr w:rsidR="00676A6B" w:rsidRPr="00B816F2" w14:paraId="517C31AA" w14:textId="36B87E71" w:rsidTr="00676A6B">
        <w:tc>
          <w:tcPr>
            <w:tcW w:w="3280" w:type="dxa"/>
          </w:tcPr>
          <w:p w14:paraId="759C9231" w14:textId="67204004" w:rsidR="00676A6B" w:rsidRPr="00B816F2" w:rsidRDefault="00676A6B" w:rsidP="00D96A5C">
            <w:pPr>
              <w:rPr>
                <w:rFonts w:asciiTheme="minorHAnsi" w:hAnsiTheme="minorHAnsi" w:cstheme="minorHAnsi"/>
                <w:sz w:val="22"/>
                <w:szCs w:val="22"/>
              </w:rPr>
            </w:pPr>
            <w:r w:rsidRPr="00B816F2">
              <w:rPr>
                <w:rFonts w:asciiTheme="minorHAnsi" w:hAnsiTheme="minorHAnsi" w:cstheme="minorHAnsi"/>
                <w:sz w:val="22"/>
                <w:szCs w:val="22"/>
              </w:rPr>
              <w:t>Participants</w:t>
            </w:r>
          </w:p>
        </w:tc>
        <w:tc>
          <w:tcPr>
            <w:tcW w:w="2865" w:type="dxa"/>
          </w:tcPr>
          <w:p w14:paraId="12A14FB9" w14:textId="7A172271" w:rsidR="00676A6B" w:rsidRPr="00B816F2" w:rsidRDefault="00676A6B" w:rsidP="00D96A5C">
            <w:pPr>
              <w:rPr>
                <w:rFonts w:asciiTheme="minorHAnsi" w:hAnsiTheme="minorHAnsi" w:cstheme="minorHAnsi"/>
                <w:sz w:val="22"/>
                <w:szCs w:val="22"/>
              </w:rPr>
            </w:pPr>
            <w:r w:rsidRPr="00B816F2">
              <w:rPr>
                <w:rFonts w:asciiTheme="minorHAnsi" w:hAnsiTheme="minorHAnsi" w:cstheme="minorHAnsi"/>
                <w:sz w:val="22"/>
                <w:szCs w:val="22"/>
              </w:rPr>
              <w:t>50</w:t>
            </w:r>
          </w:p>
        </w:tc>
        <w:tc>
          <w:tcPr>
            <w:tcW w:w="2865" w:type="dxa"/>
          </w:tcPr>
          <w:p w14:paraId="5ED78406" w14:textId="2C7F90A9" w:rsidR="00676A6B" w:rsidRPr="00B816F2" w:rsidRDefault="00676A6B" w:rsidP="00D96A5C">
            <w:pPr>
              <w:rPr>
                <w:rFonts w:asciiTheme="minorHAnsi" w:hAnsiTheme="minorHAnsi" w:cstheme="minorHAnsi"/>
                <w:sz w:val="22"/>
                <w:szCs w:val="22"/>
              </w:rPr>
            </w:pPr>
            <w:r w:rsidRPr="00B816F2">
              <w:rPr>
                <w:rFonts w:asciiTheme="minorHAnsi" w:hAnsiTheme="minorHAnsi" w:cstheme="minorHAnsi"/>
                <w:sz w:val="22"/>
                <w:szCs w:val="22"/>
              </w:rPr>
              <w:t>270</w:t>
            </w:r>
          </w:p>
        </w:tc>
      </w:tr>
      <w:tr w:rsidR="00676A6B" w:rsidRPr="00B816F2" w14:paraId="4F22C2AE" w14:textId="0CF0C541" w:rsidTr="00676A6B">
        <w:tc>
          <w:tcPr>
            <w:tcW w:w="3280" w:type="dxa"/>
          </w:tcPr>
          <w:p w14:paraId="248A2F36" w14:textId="0433A305" w:rsidR="00676A6B" w:rsidRPr="00B816F2" w:rsidRDefault="00676A6B" w:rsidP="00D96A5C">
            <w:pPr>
              <w:rPr>
                <w:rFonts w:asciiTheme="minorHAnsi" w:hAnsiTheme="minorHAnsi" w:cstheme="minorHAnsi"/>
                <w:sz w:val="22"/>
                <w:szCs w:val="22"/>
              </w:rPr>
            </w:pPr>
            <w:r w:rsidRPr="00B816F2">
              <w:rPr>
                <w:rFonts w:asciiTheme="minorHAnsi" w:hAnsiTheme="minorHAnsi" w:cstheme="minorHAnsi"/>
                <w:sz w:val="22"/>
                <w:szCs w:val="22"/>
              </w:rPr>
              <w:t>Audience Live</w:t>
            </w:r>
          </w:p>
        </w:tc>
        <w:tc>
          <w:tcPr>
            <w:tcW w:w="2865" w:type="dxa"/>
          </w:tcPr>
          <w:p w14:paraId="6441E609" w14:textId="778CE9CD" w:rsidR="00676A6B" w:rsidRPr="00B816F2" w:rsidRDefault="00676A6B" w:rsidP="00D96A5C">
            <w:pPr>
              <w:rPr>
                <w:rFonts w:asciiTheme="minorHAnsi" w:hAnsiTheme="minorHAnsi" w:cstheme="minorHAnsi"/>
                <w:sz w:val="22"/>
                <w:szCs w:val="22"/>
              </w:rPr>
            </w:pPr>
            <w:r w:rsidRPr="00B816F2">
              <w:rPr>
                <w:rFonts w:asciiTheme="minorHAnsi" w:hAnsiTheme="minorHAnsi" w:cstheme="minorHAnsi"/>
                <w:sz w:val="22"/>
                <w:szCs w:val="22"/>
              </w:rPr>
              <w:t>50</w:t>
            </w:r>
          </w:p>
        </w:tc>
        <w:tc>
          <w:tcPr>
            <w:tcW w:w="2865" w:type="dxa"/>
          </w:tcPr>
          <w:p w14:paraId="0BCC17BF" w14:textId="34766238" w:rsidR="00676A6B" w:rsidRPr="00B816F2" w:rsidRDefault="00676A6B" w:rsidP="00D96A5C">
            <w:pPr>
              <w:rPr>
                <w:rFonts w:asciiTheme="minorHAnsi" w:hAnsiTheme="minorHAnsi" w:cstheme="minorHAnsi"/>
                <w:sz w:val="22"/>
                <w:szCs w:val="22"/>
              </w:rPr>
            </w:pPr>
            <w:r w:rsidRPr="00B816F2">
              <w:rPr>
                <w:rFonts w:asciiTheme="minorHAnsi" w:hAnsiTheme="minorHAnsi" w:cstheme="minorHAnsi"/>
                <w:sz w:val="22"/>
                <w:szCs w:val="22"/>
              </w:rPr>
              <w:t>20</w:t>
            </w:r>
          </w:p>
        </w:tc>
      </w:tr>
      <w:tr w:rsidR="00676A6B" w:rsidRPr="00B816F2" w14:paraId="480F7568" w14:textId="2FB7B8A7" w:rsidTr="00676A6B">
        <w:tc>
          <w:tcPr>
            <w:tcW w:w="3280" w:type="dxa"/>
          </w:tcPr>
          <w:p w14:paraId="03937E22" w14:textId="0956ECD6" w:rsidR="00676A6B" w:rsidRPr="00B816F2" w:rsidRDefault="00676A6B" w:rsidP="00D96A5C">
            <w:pPr>
              <w:rPr>
                <w:rFonts w:asciiTheme="minorHAnsi" w:hAnsiTheme="minorHAnsi" w:cstheme="minorHAnsi"/>
                <w:sz w:val="22"/>
                <w:szCs w:val="22"/>
              </w:rPr>
            </w:pPr>
            <w:r w:rsidRPr="00B816F2">
              <w:rPr>
                <w:rFonts w:asciiTheme="minorHAnsi" w:hAnsiTheme="minorHAnsi" w:cstheme="minorHAnsi"/>
                <w:sz w:val="22"/>
                <w:szCs w:val="22"/>
              </w:rPr>
              <w:t xml:space="preserve">Audience (broadcast, online, in writing) </w:t>
            </w:r>
          </w:p>
        </w:tc>
        <w:tc>
          <w:tcPr>
            <w:tcW w:w="2865" w:type="dxa"/>
          </w:tcPr>
          <w:p w14:paraId="4C5A8790" w14:textId="5FB4C681" w:rsidR="00676A6B" w:rsidRPr="00B816F2" w:rsidRDefault="00676A6B" w:rsidP="00D96A5C">
            <w:pPr>
              <w:rPr>
                <w:rFonts w:asciiTheme="minorHAnsi" w:hAnsiTheme="minorHAnsi" w:cstheme="minorHAnsi"/>
                <w:sz w:val="22"/>
                <w:szCs w:val="22"/>
              </w:rPr>
            </w:pPr>
            <w:r w:rsidRPr="00B816F2">
              <w:rPr>
                <w:rFonts w:asciiTheme="minorHAnsi" w:hAnsiTheme="minorHAnsi" w:cstheme="minorHAnsi"/>
                <w:sz w:val="22"/>
                <w:szCs w:val="22"/>
              </w:rPr>
              <w:t>5000</w:t>
            </w:r>
          </w:p>
        </w:tc>
        <w:tc>
          <w:tcPr>
            <w:tcW w:w="2865" w:type="dxa"/>
          </w:tcPr>
          <w:p w14:paraId="3633B656" w14:textId="48382E61" w:rsidR="00676A6B" w:rsidRPr="00B816F2" w:rsidRDefault="00676A6B" w:rsidP="00D96A5C">
            <w:pPr>
              <w:rPr>
                <w:rFonts w:asciiTheme="minorHAnsi" w:hAnsiTheme="minorHAnsi" w:cstheme="minorHAnsi"/>
                <w:sz w:val="22"/>
                <w:szCs w:val="22"/>
              </w:rPr>
            </w:pPr>
            <w:r w:rsidRPr="00B816F2">
              <w:rPr>
                <w:rFonts w:asciiTheme="minorHAnsi" w:hAnsiTheme="minorHAnsi" w:cstheme="minorHAnsi"/>
                <w:sz w:val="22"/>
                <w:szCs w:val="22"/>
              </w:rPr>
              <w:t>5996</w:t>
            </w:r>
          </w:p>
        </w:tc>
      </w:tr>
      <w:tr w:rsidR="00676A6B" w:rsidRPr="00B816F2" w14:paraId="5F5E6739" w14:textId="78E6C8A5" w:rsidTr="00676A6B">
        <w:tc>
          <w:tcPr>
            <w:tcW w:w="3280" w:type="dxa"/>
          </w:tcPr>
          <w:p w14:paraId="1417E54F" w14:textId="5132CFCA" w:rsidR="00676A6B" w:rsidRPr="00B816F2" w:rsidRDefault="00676A6B" w:rsidP="00D96A5C">
            <w:pPr>
              <w:rPr>
                <w:rFonts w:asciiTheme="minorHAnsi" w:hAnsiTheme="minorHAnsi" w:cstheme="minorHAnsi"/>
                <w:sz w:val="22"/>
                <w:szCs w:val="22"/>
              </w:rPr>
            </w:pPr>
            <w:r w:rsidRPr="00B816F2">
              <w:rPr>
                <w:rFonts w:asciiTheme="minorHAnsi" w:hAnsiTheme="minorHAnsi" w:cstheme="minorHAnsi"/>
                <w:sz w:val="22"/>
                <w:szCs w:val="22"/>
              </w:rPr>
              <w:t>Total</w:t>
            </w:r>
          </w:p>
        </w:tc>
        <w:tc>
          <w:tcPr>
            <w:tcW w:w="2865" w:type="dxa"/>
          </w:tcPr>
          <w:p w14:paraId="73C4C8F5" w14:textId="71A043C4" w:rsidR="00676A6B" w:rsidRPr="00B816F2" w:rsidRDefault="00676A6B" w:rsidP="00D96A5C">
            <w:pPr>
              <w:rPr>
                <w:rFonts w:asciiTheme="minorHAnsi" w:hAnsiTheme="minorHAnsi" w:cstheme="minorHAnsi"/>
                <w:sz w:val="22"/>
                <w:szCs w:val="22"/>
              </w:rPr>
            </w:pPr>
            <w:r w:rsidRPr="00B816F2">
              <w:rPr>
                <w:rFonts w:asciiTheme="minorHAnsi" w:hAnsiTheme="minorHAnsi" w:cstheme="minorHAnsi"/>
                <w:sz w:val="22"/>
                <w:szCs w:val="22"/>
              </w:rPr>
              <w:t>5107</w:t>
            </w:r>
          </w:p>
        </w:tc>
        <w:tc>
          <w:tcPr>
            <w:tcW w:w="2865" w:type="dxa"/>
          </w:tcPr>
          <w:p w14:paraId="48AC661D" w14:textId="68955896" w:rsidR="00676A6B" w:rsidRPr="00B816F2" w:rsidRDefault="00676A6B" w:rsidP="00D96A5C">
            <w:pPr>
              <w:rPr>
                <w:rFonts w:asciiTheme="minorHAnsi" w:hAnsiTheme="minorHAnsi" w:cstheme="minorHAnsi"/>
                <w:sz w:val="22"/>
                <w:szCs w:val="22"/>
              </w:rPr>
            </w:pPr>
            <w:r w:rsidRPr="00B816F2">
              <w:rPr>
                <w:rFonts w:asciiTheme="minorHAnsi" w:hAnsiTheme="minorHAnsi" w:cstheme="minorHAnsi"/>
                <w:sz w:val="22"/>
                <w:szCs w:val="22"/>
              </w:rPr>
              <w:t>6294</w:t>
            </w:r>
          </w:p>
        </w:tc>
      </w:tr>
    </w:tbl>
    <w:p w14:paraId="2CCEF1C2" w14:textId="77777777" w:rsidR="00676A6B" w:rsidRPr="00B816F2" w:rsidRDefault="00676A6B" w:rsidP="00D96A5C">
      <w:pPr>
        <w:rPr>
          <w:rFonts w:asciiTheme="minorHAnsi" w:hAnsiTheme="minorHAnsi" w:cstheme="minorHAnsi"/>
          <w:sz w:val="22"/>
          <w:szCs w:val="22"/>
        </w:rPr>
      </w:pPr>
    </w:p>
    <w:sectPr w:rsidR="00676A6B" w:rsidRPr="00B816F2" w:rsidSect="005E6A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05A0A"/>
    <w:multiLevelType w:val="hybridMultilevel"/>
    <w:tmpl w:val="48D2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22765"/>
    <w:multiLevelType w:val="hybridMultilevel"/>
    <w:tmpl w:val="F9805C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25"/>
    <w:rsid w:val="00015CE4"/>
    <w:rsid w:val="00016676"/>
    <w:rsid w:val="00057874"/>
    <w:rsid w:val="000656F0"/>
    <w:rsid w:val="000733BC"/>
    <w:rsid w:val="00074646"/>
    <w:rsid w:val="000758EF"/>
    <w:rsid w:val="000A2EF6"/>
    <w:rsid w:val="000A5EA4"/>
    <w:rsid w:val="000B4496"/>
    <w:rsid w:val="000B5647"/>
    <w:rsid w:val="000C1E6C"/>
    <w:rsid w:val="000C477D"/>
    <w:rsid w:val="000D174C"/>
    <w:rsid w:val="000D1DCD"/>
    <w:rsid w:val="0010091D"/>
    <w:rsid w:val="00100B17"/>
    <w:rsid w:val="00115652"/>
    <w:rsid w:val="00126375"/>
    <w:rsid w:val="001268B9"/>
    <w:rsid w:val="00135180"/>
    <w:rsid w:val="0014700E"/>
    <w:rsid w:val="00192F94"/>
    <w:rsid w:val="0019332B"/>
    <w:rsid w:val="001B4045"/>
    <w:rsid w:val="001D1741"/>
    <w:rsid w:val="00207B4D"/>
    <w:rsid w:val="0022104E"/>
    <w:rsid w:val="00223C1C"/>
    <w:rsid w:val="00251698"/>
    <w:rsid w:val="00251924"/>
    <w:rsid w:val="00272B4D"/>
    <w:rsid w:val="00296E45"/>
    <w:rsid w:val="002A0D84"/>
    <w:rsid w:val="002B14BC"/>
    <w:rsid w:val="002B199E"/>
    <w:rsid w:val="002C5BA8"/>
    <w:rsid w:val="002D2008"/>
    <w:rsid w:val="002D5FD6"/>
    <w:rsid w:val="002D65DC"/>
    <w:rsid w:val="002E0E3B"/>
    <w:rsid w:val="002E2AA4"/>
    <w:rsid w:val="002F12C2"/>
    <w:rsid w:val="00363ED0"/>
    <w:rsid w:val="00365CEE"/>
    <w:rsid w:val="003A1EF9"/>
    <w:rsid w:val="003B5E13"/>
    <w:rsid w:val="003E6365"/>
    <w:rsid w:val="003F72EE"/>
    <w:rsid w:val="00401675"/>
    <w:rsid w:val="00402F1A"/>
    <w:rsid w:val="0040598F"/>
    <w:rsid w:val="00406D77"/>
    <w:rsid w:val="00417B8F"/>
    <w:rsid w:val="00420EDF"/>
    <w:rsid w:val="00423626"/>
    <w:rsid w:val="00433930"/>
    <w:rsid w:val="00473226"/>
    <w:rsid w:val="00474025"/>
    <w:rsid w:val="004834C6"/>
    <w:rsid w:val="0049158F"/>
    <w:rsid w:val="004B070B"/>
    <w:rsid w:val="004B288F"/>
    <w:rsid w:val="004C774F"/>
    <w:rsid w:val="004E49ED"/>
    <w:rsid w:val="004E75EB"/>
    <w:rsid w:val="004F257C"/>
    <w:rsid w:val="004F6420"/>
    <w:rsid w:val="00512EBE"/>
    <w:rsid w:val="00532FE4"/>
    <w:rsid w:val="00540DB5"/>
    <w:rsid w:val="005414F5"/>
    <w:rsid w:val="00562FA8"/>
    <w:rsid w:val="00582EA3"/>
    <w:rsid w:val="005961AC"/>
    <w:rsid w:val="005A3F43"/>
    <w:rsid w:val="005A54F6"/>
    <w:rsid w:val="005C6ED4"/>
    <w:rsid w:val="005D0376"/>
    <w:rsid w:val="005E6AD4"/>
    <w:rsid w:val="00602818"/>
    <w:rsid w:val="006103BE"/>
    <w:rsid w:val="00610D04"/>
    <w:rsid w:val="00617AEF"/>
    <w:rsid w:val="00622850"/>
    <w:rsid w:val="006273BA"/>
    <w:rsid w:val="00654F68"/>
    <w:rsid w:val="00656198"/>
    <w:rsid w:val="00657ADE"/>
    <w:rsid w:val="00663ED0"/>
    <w:rsid w:val="0067372C"/>
    <w:rsid w:val="00676A6B"/>
    <w:rsid w:val="00685F1E"/>
    <w:rsid w:val="00696C14"/>
    <w:rsid w:val="006F1621"/>
    <w:rsid w:val="006F4166"/>
    <w:rsid w:val="006F4AC4"/>
    <w:rsid w:val="00703EF1"/>
    <w:rsid w:val="00705700"/>
    <w:rsid w:val="0071046B"/>
    <w:rsid w:val="007143AA"/>
    <w:rsid w:val="00735EB3"/>
    <w:rsid w:val="00736736"/>
    <w:rsid w:val="00751007"/>
    <w:rsid w:val="00764273"/>
    <w:rsid w:val="00770D69"/>
    <w:rsid w:val="0078465F"/>
    <w:rsid w:val="007A272E"/>
    <w:rsid w:val="007B1A1F"/>
    <w:rsid w:val="007B54BC"/>
    <w:rsid w:val="007C1172"/>
    <w:rsid w:val="007D0389"/>
    <w:rsid w:val="007F1DBC"/>
    <w:rsid w:val="007F296B"/>
    <w:rsid w:val="007F5BD6"/>
    <w:rsid w:val="008003D8"/>
    <w:rsid w:val="008125A9"/>
    <w:rsid w:val="0081402D"/>
    <w:rsid w:val="00852C65"/>
    <w:rsid w:val="008576F1"/>
    <w:rsid w:val="00863641"/>
    <w:rsid w:val="00873D56"/>
    <w:rsid w:val="00893E5A"/>
    <w:rsid w:val="008A04D7"/>
    <w:rsid w:val="008A3319"/>
    <w:rsid w:val="008F14C1"/>
    <w:rsid w:val="009077E4"/>
    <w:rsid w:val="00950ACA"/>
    <w:rsid w:val="0095530D"/>
    <w:rsid w:val="00961DED"/>
    <w:rsid w:val="0096529C"/>
    <w:rsid w:val="00977838"/>
    <w:rsid w:val="00983CAD"/>
    <w:rsid w:val="009A5B83"/>
    <w:rsid w:val="009B0B92"/>
    <w:rsid w:val="009B51CA"/>
    <w:rsid w:val="009C2B7B"/>
    <w:rsid w:val="009F2D1C"/>
    <w:rsid w:val="009F37C6"/>
    <w:rsid w:val="00A006C3"/>
    <w:rsid w:val="00A06756"/>
    <w:rsid w:val="00A140C9"/>
    <w:rsid w:val="00A15D93"/>
    <w:rsid w:val="00A24D86"/>
    <w:rsid w:val="00A35E0B"/>
    <w:rsid w:val="00A516E0"/>
    <w:rsid w:val="00A51A25"/>
    <w:rsid w:val="00A62597"/>
    <w:rsid w:val="00A6415D"/>
    <w:rsid w:val="00A66975"/>
    <w:rsid w:val="00A8155F"/>
    <w:rsid w:val="00A85348"/>
    <w:rsid w:val="00AA033B"/>
    <w:rsid w:val="00AB4828"/>
    <w:rsid w:val="00AC3862"/>
    <w:rsid w:val="00AC6353"/>
    <w:rsid w:val="00AD4D16"/>
    <w:rsid w:val="00AE0E1A"/>
    <w:rsid w:val="00AE4E38"/>
    <w:rsid w:val="00AF102B"/>
    <w:rsid w:val="00AF3ADA"/>
    <w:rsid w:val="00AF5BA5"/>
    <w:rsid w:val="00B15098"/>
    <w:rsid w:val="00B17431"/>
    <w:rsid w:val="00B24185"/>
    <w:rsid w:val="00B46A2F"/>
    <w:rsid w:val="00B46D4E"/>
    <w:rsid w:val="00B500B6"/>
    <w:rsid w:val="00B708F6"/>
    <w:rsid w:val="00B7115C"/>
    <w:rsid w:val="00B75E67"/>
    <w:rsid w:val="00B7671F"/>
    <w:rsid w:val="00B816F2"/>
    <w:rsid w:val="00B84380"/>
    <w:rsid w:val="00BC5922"/>
    <w:rsid w:val="00BD0FE8"/>
    <w:rsid w:val="00BE248C"/>
    <w:rsid w:val="00BE355D"/>
    <w:rsid w:val="00C00E1A"/>
    <w:rsid w:val="00C02FF9"/>
    <w:rsid w:val="00C067B6"/>
    <w:rsid w:val="00C0696D"/>
    <w:rsid w:val="00C4260B"/>
    <w:rsid w:val="00C87458"/>
    <w:rsid w:val="00CB025E"/>
    <w:rsid w:val="00CD0123"/>
    <w:rsid w:val="00CF5DA1"/>
    <w:rsid w:val="00CF61E6"/>
    <w:rsid w:val="00CF74EE"/>
    <w:rsid w:val="00D06DD4"/>
    <w:rsid w:val="00D1696A"/>
    <w:rsid w:val="00D21B30"/>
    <w:rsid w:val="00D21B6D"/>
    <w:rsid w:val="00D338D6"/>
    <w:rsid w:val="00D365CF"/>
    <w:rsid w:val="00D46F48"/>
    <w:rsid w:val="00D47E5C"/>
    <w:rsid w:val="00D50BDB"/>
    <w:rsid w:val="00D56A32"/>
    <w:rsid w:val="00D64B14"/>
    <w:rsid w:val="00D73D2C"/>
    <w:rsid w:val="00D96A5C"/>
    <w:rsid w:val="00DA0092"/>
    <w:rsid w:val="00DA1DE1"/>
    <w:rsid w:val="00DA6B06"/>
    <w:rsid w:val="00DC2297"/>
    <w:rsid w:val="00E06062"/>
    <w:rsid w:val="00E336B7"/>
    <w:rsid w:val="00E44D82"/>
    <w:rsid w:val="00E565C2"/>
    <w:rsid w:val="00E6029F"/>
    <w:rsid w:val="00E67438"/>
    <w:rsid w:val="00EA586F"/>
    <w:rsid w:val="00EA62EC"/>
    <w:rsid w:val="00EE120A"/>
    <w:rsid w:val="00F04061"/>
    <w:rsid w:val="00F3285B"/>
    <w:rsid w:val="00F57C9A"/>
    <w:rsid w:val="00F75614"/>
    <w:rsid w:val="00F92D52"/>
    <w:rsid w:val="00FA06D5"/>
    <w:rsid w:val="00FB5B77"/>
    <w:rsid w:val="00FD2A7F"/>
    <w:rsid w:val="00FD4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A2F6"/>
  <w15:chartTrackingRefBased/>
  <w15:docId w15:val="{55997244-F577-4B4C-86FD-9F498521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2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A5C"/>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676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16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02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dc:creator>
  <cp:keywords/>
  <dc:description/>
  <cp:lastModifiedBy>Katie Clarke</cp:lastModifiedBy>
  <cp:revision>4</cp:revision>
  <dcterms:created xsi:type="dcterms:W3CDTF">2022-02-20T15:38:00Z</dcterms:created>
  <dcterms:modified xsi:type="dcterms:W3CDTF">2022-02-27T16:47:00Z</dcterms:modified>
</cp:coreProperties>
</file>